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D5" w:rsidRDefault="00516ED5"/>
    <w:p w:rsidR="00516ED5" w:rsidRPr="00AF2203" w:rsidRDefault="00516ED5" w:rsidP="00AF220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AF2203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ПРОЕКТНАЯ ДЕКЛАРАЦИЯ</w:t>
      </w:r>
      <w:r w:rsidRPr="00AF2203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AF2203">
        <w:rPr>
          <w:rFonts w:ascii="Times New Roman" w:hAnsi="Times New Roman" w:cs="Times New Roman"/>
          <w:color w:val="auto"/>
          <w:sz w:val="24"/>
          <w:szCs w:val="24"/>
          <w:u w:val="single"/>
        </w:rPr>
        <w:t>на строительство индивидуальной и малоэтажной жилой застройки</w:t>
      </w:r>
    </w:p>
    <w:p w:rsidR="00516ED5" w:rsidRPr="00AF2203" w:rsidRDefault="00516ED5" w:rsidP="00AF220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F2203">
        <w:rPr>
          <w:rFonts w:ascii="Times New Roman" w:hAnsi="Times New Roman" w:cs="Times New Roman"/>
          <w:color w:val="auto"/>
          <w:sz w:val="24"/>
          <w:szCs w:val="24"/>
        </w:rPr>
        <w:t xml:space="preserve">по адресу: Московская область, </w:t>
      </w:r>
    </w:p>
    <w:p w:rsidR="00516ED5" w:rsidRPr="00AF2203" w:rsidRDefault="00516ED5" w:rsidP="00AF220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F2203">
        <w:rPr>
          <w:rFonts w:ascii="Times New Roman" w:hAnsi="Times New Roman" w:cs="Times New Roman"/>
          <w:color w:val="auto"/>
          <w:sz w:val="24"/>
          <w:szCs w:val="24"/>
        </w:rPr>
        <w:t>Дмитровский район,г\пДмитров, с.Батюшково</w:t>
      </w:r>
    </w:p>
    <w:p w:rsidR="00516ED5" w:rsidRPr="00AF2203" w:rsidRDefault="00516ED5" w:rsidP="00AF220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6ED5" w:rsidRPr="00AF2203" w:rsidRDefault="00516ED5" w:rsidP="00AF220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2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F2203">
        <w:rPr>
          <w:rFonts w:ascii="Times New Roman" w:hAnsi="Times New Roman" w:cs="Times New Roman"/>
          <w:b/>
          <w:color w:val="auto"/>
          <w:sz w:val="24"/>
          <w:szCs w:val="24"/>
        </w:rPr>
        <w:t>ЖИЛОЙ ПОСЕЛОК «РУССКАЯ Р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AF2203">
        <w:rPr>
          <w:rFonts w:ascii="Times New Roman" w:hAnsi="Times New Roman" w:cs="Times New Roman"/>
          <w:b/>
          <w:color w:val="auto"/>
          <w:sz w:val="24"/>
          <w:szCs w:val="24"/>
        </w:rPr>
        <w:t>ВЬЕРА»</w:t>
      </w:r>
    </w:p>
    <w:p w:rsidR="00516ED5" w:rsidRPr="00AF2203" w:rsidRDefault="00516ED5" w:rsidP="00AF220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6ED5" w:rsidRDefault="00516ED5" w:rsidP="00AF2203">
      <w:pPr>
        <w:jc w:val="center"/>
      </w:pPr>
      <w:r w:rsidRPr="00AF2203">
        <w:rPr>
          <w:b/>
          <w:bCs/>
        </w:rPr>
        <w:t>ЧАСТЬ I. ИНФОРМАЦИЯ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3718"/>
        <w:gridCol w:w="5307"/>
      </w:tblGrid>
      <w:tr w:rsidR="00516ED5" w:rsidTr="00130997">
        <w:tc>
          <w:tcPr>
            <w:tcW w:w="546" w:type="dxa"/>
          </w:tcPr>
          <w:p w:rsidR="00516ED5" w:rsidRPr="00130997" w:rsidRDefault="00516ED5" w:rsidP="00130997">
            <w:pPr>
              <w:spacing w:before="100" w:beforeAutospacing="1" w:after="100" w:afterAutospacing="1"/>
              <w:jc w:val="center"/>
            </w:pPr>
            <w:r w:rsidRPr="00130997">
              <w:rPr>
                <w:sz w:val="22"/>
                <w:szCs w:val="22"/>
              </w:rPr>
              <w:t>№ п/п</w:t>
            </w:r>
          </w:p>
        </w:tc>
        <w:tc>
          <w:tcPr>
            <w:tcW w:w="4049" w:type="dxa"/>
          </w:tcPr>
          <w:p w:rsidR="00516ED5" w:rsidRPr="00130997" w:rsidRDefault="00516ED5" w:rsidP="00130997">
            <w:pPr>
              <w:spacing w:before="100" w:beforeAutospacing="1" w:after="100" w:afterAutospacing="1"/>
              <w:jc w:val="center"/>
            </w:pPr>
            <w:r w:rsidRPr="00130997">
              <w:rPr>
                <w:sz w:val="22"/>
                <w:szCs w:val="22"/>
              </w:rPr>
              <w:t>Наименование пунктов части 1 статьи 20 Федерального закона №214-ФЗ от 30.12.2004 г.</w:t>
            </w:r>
          </w:p>
        </w:tc>
        <w:tc>
          <w:tcPr>
            <w:tcW w:w="4976" w:type="dxa"/>
          </w:tcPr>
          <w:p w:rsidR="00516ED5" w:rsidRPr="00130997" w:rsidRDefault="00516ED5" w:rsidP="00130997">
            <w:pPr>
              <w:spacing w:before="100" w:beforeAutospacing="1" w:after="100" w:afterAutospacing="1"/>
              <w:jc w:val="center"/>
            </w:pPr>
            <w:r w:rsidRPr="00130997">
              <w:rPr>
                <w:sz w:val="22"/>
                <w:szCs w:val="22"/>
              </w:rPr>
              <w:t>Информация о застройщике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 w:rsidP="00130997">
            <w:pPr>
              <w:jc w:val="center"/>
            </w:pPr>
            <w:r w:rsidRPr="00130997">
              <w:rPr>
                <w:sz w:val="22"/>
                <w:szCs w:val="22"/>
              </w:rPr>
              <w:t>1.</w:t>
            </w:r>
          </w:p>
        </w:tc>
        <w:tc>
          <w:tcPr>
            <w:tcW w:w="9025" w:type="dxa"/>
            <w:gridSpan w:val="2"/>
          </w:tcPr>
          <w:p w:rsidR="00516ED5" w:rsidRPr="00130997" w:rsidRDefault="00516ED5" w:rsidP="00841FC6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О фирменном наименовании, месте нахождения, режиме работы застройщика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1.1</w:t>
            </w:r>
          </w:p>
        </w:tc>
        <w:tc>
          <w:tcPr>
            <w:tcW w:w="4049" w:type="dxa"/>
          </w:tcPr>
          <w:p w:rsidR="00516ED5" w:rsidRPr="00130997" w:rsidRDefault="00516ED5">
            <w:pPr>
              <w:rPr>
                <w:lang w:val="en-US"/>
              </w:rPr>
            </w:pPr>
            <w:r w:rsidRPr="00130997">
              <w:rPr>
                <w:sz w:val="22"/>
                <w:szCs w:val="22"/>
              </w:rPr>
              <w:t xml:space="preserve">Полное </w:t>
            </w:r>
          </w:p>
          <w:p w:rsidR="00516ED5" w:rsidRPr="00130997" w:rsidRDefault="00516ED5">
            <w:pPr>
              <w:rPr>
                <w:lang w:val="en-US"/>
              </w:rPr>
            </w:pPr>
          </w:p>
          <w:p w:rsidR="00516ED5" w:rsidRPr="00130997" w:rsidRDefault="00516ED5">
            <w:r w:rsidRPr="00130997">
              <w:rPr>
                <w:sz w:val="22"/>
                <w:szCs w:val="22"/>
              </w:rPr>
              <w:t>Сокращенное</w:t>
            </w:r>
          </w:p>
        </w:tc>
        <w:tc>
          <w:tcPr>
            <w:tcW w:w="4976" w:type="dxa"/>
          </w:tcPr>
          <w:p w:rsidR="00516ED5" w:rsidRPr="00130997" w:rsidRDefault="00516ED5" w:rsidP="00AF2203">
            <w:r w:rsidRPr="00130997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516ED5" w:rsidRPr="00130997" w:rsidRDefault="00516ED5" w:rsidP="00AF2203">
            <w:r w:rsidRPr="00130997">
              <w:rPr>
                <w:sz w:val="22"/>
                <w:szCs w:val="22"/>
              </w:rPr>
              <w:t>«Батюшково 1»</w:t>
            </w:r>
          </w:p>
          <w:p w:rsidR="00516ED5" w:rsidRPr="00130997" w:rsidRDefault="00516ED5" w:rsidP="00AF2203">
            <w:r w:rsidRPr="00130997">
              <w:rPr>
                <w:sz w:val="22"/>
                <w:szCs w:val="22"/>
              </w:rPr>
              <w:t>ООО «Батюшково 1»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/>
          <w:p w:rsidR="00516ED5" w:rsidRPr="00130997" w:rsidRDefault="00516ED5">
            <w:r w:rsidRPr="00130997">
              <w:rPr>
                <w:sz w:val="22"/>
                <w:szCs w:val="22"/>
              </w:rPr>
              <w:t>1.2.</w:t>
            </w:r>
          </w:p>
        </w:tc>
        <w:tc>
          <w:tcPr>
            <w:tcW w:w="4049" w:type="dxa"/>
          </w:tcPr>
          <w:p w:rsidR="00516ED5" w:rsidRPr="00130997" w:rsidRDefault="00516ED5" w:rsidP="00AF2203">
            <w:r w:rsidRPr="00130997">
              <w:rPr>
                <w:sz w:val="22"/>
                <w:szCs w:val="22"/>
              </w:rPr>
              <w:t>Местонахождение:</w:t>
            </w:r>
          </w:p>
          <w:p w:rsidR="00516ED5" w:rsidRPr="00130997" w:rsidRDefault="00516ED5" w:rsidP="00AF2203"/>
          <w:p w:rsidR="00516ED5" w:rsidRPr="00130997" w:rsidRDefault="00516ED5" w:rsidP="00AF2203"/>
          <w:p w:rsidR="00516ED5" w:rsidRPr="00130997" w:rsidRDefault="00516ED5" w:rsidP="00AF2203"/>
          <w:p w:rsidR="00516ED5" w:rsidRPr="00130997" w:rsidRDefault="00516ED5" w:rsidP="00AF2203">
            <w:r w:rsidRPr="00130997">
              <w:rPr>
                <w:sz w:val="22"/>
                <w:szCs w:val="22"/>
              </w:rPr>
              <w:t xml:space="preserve">Юридический адрес: </w:t>
            </w:r>
          </w:p>
          <w:p w:rsidR="00516ED5" w:rsidRPr="00130997" w:rsidRDefault="00516ED5" w:rsidP="00AF2203"/>
          <w:p w:rsidR="00516ED5" w:rsidRPr="00130997" w:rsidRDefault="00516ED5" w:rsidP="00AF2203"/>
          <w:p w:rsidR="00516ED5" w:rsidRPr="00130997" w:rsidRDefault="00516ED5" w:rsidP="00AF2203"/>
          <w:p w:rsidR="00516ED5" w:rsidRPr="00130997" w:rsidRDefault="00516ED5" w:rsidP="00AF2203">
            <w:r w:rsidRPr="00130997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4976" w:type="dxa"/>
          </w:tcPr>
          <w:p w:rsidR="00516ED5" w:rsidRPr="00130997" w:rsidRDefault="00516ED5" w:rsidP="00AF2203">
            <w:r w:rsidRPr="00130997">
              <w:rPr>
                <w:sz w:val="22"/>
                <w:szCs w:val="22"/>
              </w:rPr>
              <w:t>141851, Московская область, Дмитровский район, пос.Подосинки, здание конторы ЗАО «Агрофирма «Борец»</w:t>
            </w:r>
          </w:p>
          <w:p w:rsidR="00516ED5" w:rsidRPr="00130997" w:rsidRDefault="00516ED5" w:rsidP="00AF2203"/>
          <w:p w:rsidR="00516ED5" w:rsidRPr="00130997" w:rsidRDefault="00516ED5" w:rsidP="00AF2203">
            <w:r w:rsidRPr="00130997">
              <w:rPr>
                <w:sz w:val="22"/>
                <w:szCs w:val="22"/>
              </w:rPr>
              <w:t>141851, Московская область, Дмитровский район, пос.Подосинки, здание конторы ЗАО «Агрофирма «Борец»</w:t>
            </w:r>
          </w:p>
          <w:p w:rsidR="00516ED5" w:rsidRPr="00130997" w:rsidRDefault="00516ED5" w:rsidP="00AF2203"/>
          <w:p w:rsidR="00516ED5" w:rsidRPr="00130997" w:rsidRDefault="00516ED5" w:rsidP="00D30DC6">
            <w:r w:rsidRPr="00130997">
              <w:rPr>
                <w:sz w:val="22"/>
                <w:szCs w:val="22"/>
              </w:rPr>
              <w:t>141851, Московская область, Дмитровский район, пос.Подосинки, здание конторы ЗАО «Агрофирма «Борец»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/>
          <w:p w:rsidR="00516ED5" w:rsidRPr="00130997" w:rsidRDefault="00516ED5">
            <w:r w:rsidRPr="00130997">
              <w:rPr>
                <w:sz w:val="22"/>
                <w:szCs w:val="22"/>
              </w:rPr>
              <w:t>1.3.</w:t>
            </w:r>
          </w:p>
        </w:tc>
        <w:tc>
          <w:tcPr>
            <w:tcW w:w="4049" w:type="dxa"/>
          </w:tcPr>
          <w:p w:rsidR="00516ED5" w:rsidRPr="00130997" w:rsidRDefault="00516ED5" w:rsidP="00AF2203">
            <w:r w:rsidRPr="00130997">
              <w:rPr>
                <w:sz w:val="22"/>
                <w:szCs w:val="22"/>
              </w:rPr>
              <w:t>Телефон:</w:t>
            </w:r>
          </w:p>
          <w:p w:rsidR="00516ED5" w:rsidRPr="00130997" w:rsidRDefault="00516ED5" w:rsidP="00AF2203">
            <w:r w:rsidRPr="00130997">
              <w:rPr>
                <w:sz w:val="22"/>
                <w:szCs w:val="22"/>
              </w:rPr>
              <w:t>Факс:</w:t>
            </w:r>
          </w:p>
          <w:p w:rsidR="00516ED5" w:rsidRPr="00130997" w:rsidRDefault="00516ED5" w:rsidP="00AF2203">
            <w:r w:rsidRPr="00130997">
              <w:rPr>
                <w:sz w:val="22"/>
                <w:szCs w:val="22"/>
              </w:rPr>
              <w:t>e-mail:</w:t>
            </w:r>
          </w:p>
          <w:p w:rsidR="00516ED5" w:rsidRPr="00130997" w:rsidRDefault="00516ED5" w:rsidP="00AF2203">
            <w:r w:rsidRPr="00130997">
              <w:rPr>
                <w:sz w:val="22"/>
                <w:szCs w:val="22"/>
              </w:rPr>
              <w:t>сайт:</w:t>
            </w:r>
          </w:p>
          <w:p w:rsidR="00516ED5" w:rsidRPr="00130997" w:rsidRDefault="00516ED5" w:rsidP="00AF2203"/>
          <w:p w:rsidR="00516ED5" w:rsidRPr="00130997" w:rsidRDefault="00516ED5" w:rsidP="00AF2203">
            <w:r w:rsidRPr="00130997">
              <w:rPr>
                <w:sz w:val="22"/>
                <w:szCs w:val="22"/>
              </w:rPr>
              <w:t xml:space="preserve">Дата  первой публикации </w:t>
            </w:r>
          </w:p>
          <w:p w:rsidR="00516ED5" w:rsidRPr="00130997" w:rsidRDefault="00516ED5" w:rsidP="00AF2203">
            <w:r w:rsidRPr="00130997">
              <w:rPr>
                <w:sz w:val="22"/>
                <w:szCs w:val="22"/>
              </w:rPr>
              <w:t xml:space="preserve">(размещения на сайте) проектной декларации:  </w:t>
            </w:r>
          </w:p>
          <w:p w:rsidR="00516ED5" w:rsidRPr="004227E7" w:rsidRDefault="00516ED5" w:rsidP="00AF2203">
            <w:r w:rsidRPr="004227E7">
              <w:rPr>
                <w:sz w:val="22"/>
                <w:szCs w:val="22"/>
              </w:rPr>
              <w:t>Дата изменений</w:t>
            </w:r>
          </w:p>
        </w:tc>
        <w:tc>
          <w:tcPr>
            <w:tcW w:w="4976" w:type="dxa"/>
          </w:tcPr>
          <w:p w:rsidR="00516ED5" w:rsidRPr="005243E1" w:rsidRDefault="00516ED5" w:rsidP="00AF2203">
            <w:r w:rsidRPr="005243E1">
              <w:rPr>
                <w:sz w:val="22"/>
                <w:szCs w:val="22"/>
              </w:rPr>
              <w:t>8-495-988-60-61</w:t>
            </w:r>
          </w:p>
          <w:p w:rsidR="00516ED5" w:rsidRPr="005243E1" w:rsidRDefault="00516ED5" w:rsidP="00AF2203">
            <w:r w:rsidRPr="005243E1">
              <w:rPr>
                <w:sz w:val="22"/>
                <w:szCs w:val="22"/>
              </w:rPr>
              <w:t>8-495-988-60-61</w:t>
            </w:r>
          </w:p>
          <w:p w:rsidR="00516ED5" w:rsidRPr="005243E1" w:rsidRDefault="00516ED5" w:rsidP="00AF2203">
            <w:r w:rsidRPr="00130997">
              <w:rPr>
                <w:sz w:val="22"/>
                <w:szCs w:val="22"/>
                <w:lang w:val="en-US"/>
              </w:rPr>
              <w:t>info</w:t>
            </w:r>
            <w:r w:rsidRPr="005243E1">
              <w:rPr>
                <w:sz w:val="22"/>
                <w:szCs w:val="22"/>
              </w:rPr>
              <w:t>@</w:t>
            </w:r>
            <w:r w:rsidRPr="00130997">
              <w:rPr>
                <w:sz w:val="22"/>
                <w:szCs w:val="22"/>
                <w:lang w:val="en-US"/>
              </w:rPr>
              <w:t>rusriv</w:t>
            </w:r>
            <w:r w:rsidRPr="005243E1">
              <w:rPr>
                <w:sz w:val="22"/>
                <w:szCs w:val="22"/>
              </w:rPr>
              <w:t>.</w:t>
            </w:r>
            <w:r w:rsidRPr="00130997">
              <w:rPr>
                <w:sz w:val="22"/>
                <w:szCs w:val="22"/>
                <w:lang w:val="en-US"/>
              </w:rPr>
              <w:t>ru</w:t>
            </w:r>
          </w:p>
          <w:p w:rsidR="00516ED5" w:rsidRPr="005243E1" w:rsidRDefault="00516ED5">
            <w:hyperlink r:id="rId5" w:history="1">
              <w:r w:rsidRPr="00130997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5243E1">
                <w:rPr>
                  <w:rStyle w:val="Hyperlink"/>
                  <w:sz w:val="22"/>
                  <w:szCs w:val="22"/>
                </w:rPr>
                <w:t>.</w:t>
              </w:r>
              <w:r w:rsidRPr="00130997">
                <w:rPr>
                  <w:rStyle w:val="Hyperlink"/>
                  <w:sz w:val="22"/>
                  <w:szCs w:val="22"/>
                  <w:lang w:val="en-US"/>
                </w:rPr>
                <w:t>rusriv</w:t>
              </w:r>
              <w:r w:rsidRPr="005243E1">
                <w:rPr>
                  <w:rStyle w:val="Hyperlink"/>
                  <w:sz w:val="22"/>
                  <w:szCs w:val="22"/>
                </w:rPr>
                <w:t>.</w:t>
              </w:r>
              <w:r w:rsidRPr="00130997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516ED5" w:rsidRPr="005243E1" w:rsidRDefault="00516ED5"/>
          <w:p w:rsidR="00516ED5" w:rsidRPr="005243E1" w:rsidRDefault="00516ED5"/>
          <w:p w:rsidR="00516ED5" w:rsidRPr="00130997" w:rsidRDefault="00516ED5">
            <w:pPr>
              <w:rPr>
                <w:lang w:val="en-US"/>
              </w:rPr>
            </w:pPr>
            <w:r w:rsidRPr="00130997">
              <w:rPr>
                <w:sz w:val="22"/>
                <w:szCs w:val="22"/>
              </w:rPr>
              <w:t>02 апреля 2014 года</w:t>
            </w:r>
          </w:p>
          <w:p w:rsidR="00516ED5" w:rsidRDefault="00516ED5"/>
          <w:p w:rsidR="00516ED5" w:rsidRPr="004227E7" w:rsidRDefault="00516ED5">
            <w:r w:rsidRPr="004227E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  <w:r w:rsidRPr="004227E7">
              <w:rPr>
                <w:sz w:val="22"/>
                <w:szCs w:val="22"/>
              </w:rPr>
              <w:t xml:space="preserve"> июля 2015 года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1.4.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Режим работы</w:t>
            </w:r>
          </w:p>
        </w:tc>
        <w:tc>
          <w:tcPr>
            <w:tcW w:w="497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С 09.00 до 18.00 ежедневно, кроме субботы и воскресенья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2.</w:t>
            </w:r>
          </w:p>
        </w:tc>
        <w:tc>
          <w:tcPr>
            <w:tcW w:w="9025" w:type="dxa"/>
            <w:gridSpan w:val="2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О государственной регистрации застройщика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/>
          <w:p w:rsidR="00516ED5" w:rsidRPr="00130997" w:rsidRDefault="00516ED5">
            <w:r w:rsidRPr="00130997">
              <w:rPr>
                <w:sz w:val="22"/>
                <w:szCs w:val="22"/>
              </w:rPr>
              <w:t>2.1.</w:t>
            </w:r>
          </w:p>
        </w:tc>
        <w:tc>
          <w:tcPr>
            <w:tcW w:w="4049" w:type="dxa"/>
          </w:tcPr>
          <w:p w:rsidR="00516ED5" w:rsidRPr="00130997" w:rsidRDefault="00516ED5" w:rsidP="00AF2203">
            <w:r w:rsidRPr="00130997">
              <w:rPr>
                <w:sz w:val="22"/>
                <w:szCs w:val="22"/>
              </w:rPr>
              <w:t xml:space="preserve">Дата регистрации, </w:t>
            </w:r>
          </w:p>
          <w:p w:rsidR="00516ED5" w:rsidRPr="00130997" w:rsidRDefault="00516ED5" w:rsidP="00AF2203">
            <w:r w:rsidRPr="00130997">
              <w:rPr>
                <w:sz w:val="22"/>
                <w:szCs w:val="22"/>
              </w:rPr>
              <w:t>наименование регистрационного органа, осуществившего государственную регистрацию юридического лица</w:t>
            </w:r>
          </w:p>
          <w:p w:rsidR="00516ED5" w:rsidRPr="00130997" w:rsidRDefault="00516ED5"/>
        </w:tc>
        <w:tc>
          <w:tcPr>
            <w:tcW w:w="497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 xml:space="preserve">04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30997">
                <w:rPr>
                  <w:sz w:val="22"/>
                  <w:szCs w:val="22"/>
                </w:rPr>
                <w:t>2007 г</w:t>
              </w:r>
            </w:smartTag>
            <w:r w:rsidRPr="00130997">
              <w:rPr>
                <w:sz w:val="22"/>
                <w:szCs w:val="22"/>
              </w:rPr>
              <w:t>.</w:t>
            </w:r>
          </w:p>
          <w:p w:rsidR="00516ED5" w:rsidRPr="00130997" w:rsidRDefault="00516ED5">
            <w:r w:rsidRPr="00130997">
              <w:rPr>
                <w:sz w:val="22"/>
                <w:szCs w:val="22"/>
              </w:rPr>
              <w:t>ИФНС по г. Дмитрову Московской области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2.2.</w:t>
            </w:r>
          </w:p>
        </w:tc>
        <w:tc>
          <w:tcPr>
            <w:tcW w:w="4049" w:type="dxa"/>
          </w:tcPr>
          <w:p w:rsidR="00516ED5" w:rsidRPr="00130997" w:rsidRDefault="00516ED5" w:rsidP="008C06B5">
            <w:r w:rsidRPr="00130997">
              <w:rPr>
                <w:sz w:val="22"/>
                <w:szCs w:val="22"/>
              </w:rPr>
              <w:t>Свидетельство о внесении записи в ЕГРЮЛ о юридическом лице, зарегистрированном до 01 июля 2002 года</w:t>
            </w:r>
          </w:p>
        </w:tc>
        <w:tc>
          <w:tcPr>
            <w:tcW w:w="497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50 № 010969767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2.3.</w:t>
            </w:r>
          </w:p>
        </w:tc>
        <w:tc>
          <w:tcPr>
            <w:tcW w:w="4049" w:type="dxa"/>
          </w:tcPr>
          <w:p w:rsidR="00516ED5" w:rsidRPr="00130997" w:rsidRDefault="00516ED5" w:rsidP="00AF2203">
            <w:r w:rsidRPr="00130997">
              <w:rPr>
                <w:sz w:val="22"/>
                <w:szCs w:val="22"/>
              </w:rPr>
              <w:t>Основной государственный регистрационный номер</w:t>
            </w:r>
          </w:p>
          <w:p w:rsidR="00516ED5" w:rsidRPr="00130997" w:rsidRDefault="00516ED5"/>
        </w:tc>
        <w:tc>
          <w:tcPr>
            <w:tcW w:w="4976" w:type="dxa"/>
          </w:tcPr>
          <w:p w:rsidR="00516ED5" w:rsidRPr="00130997" w:rsidRDefault="00516ED5" w:rsidP="00AF2203">
            <w:r w:rsidRPr="00130997">
              <w:rPr>
                <w:sz w:val="22"/>
                <w:szCs w:val="22"/>
              </w:rPr>
              <w:t>ОГРН 1075007004126</w:t>
            </w:r>
          </w:p>
          <w:p w:rsidR="00516ED5" w:rsidRPr="00130997" w:rsidRDefault="00516ED5"/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2.4.</w:t>
            </w:r>
          </w:p>
        </w:tc>
        <w:tc>
          <w:tcPr>
            <w:tcW w:w="4049" w:type="dxa"/>
          </w:tcPr>
          <w:p w:rsidR="00516ED5" w:rsidRPr="00130997" w:rsidRDefault="00516ED5" w:rsidP="00A74F6F">
            <w:r w:rsidRPr="00130997">
              <w:rPr>
                <w:sz w:val="22"/>
                <w:szCs w:val="22"/>
              </w:rPr>
              <w:t>Орган, осуществивший государственную регистрацию</w:t>
            </w:r>
          </w:p>
          <w:p w:rsidR="00516ED5" w:rsidRPr="00130997" w:rsidRDefault="00516ED5"/>
        </w:tc>
        <w:tc>
          <w:tcPr>
            <w:tcW w:w="4976" w:type="dxa"/>
          </w:tcPr>
          <w:p w:rsidR="00516ED5" w:rsidRPr="00130997" w:rsidRDefault="00516ED5" w:rsidP="00522480">
            <w:r w:rsidRPr="00130997">
              <w:rPr>
                <w:sz w:val="22"/>
                <w:szCs w:val="22"/>
              </w:rPr>
              <w:t xml:space="preserve">Инспекция Федеральной налоговой службы по г.Дмитрову Московской области , внесено в единый государственный реестр юридический лиц 04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30997">
                <w:rPr>
                  <w:sz w:val="22"/>
                  <w:szCs w:val="22"/>
                </w:rPr>
                <w:t>2009 г</w:t>
              </w:r>
            </w:smartTag>
            <w:r w:rsidRPr="00130997">
              <w:rPr>
                <w:sz w:val="22"/>
                <w:szCs w:val="22"/>
              </w:rPr>
              <w:t>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2.5.</w:t>
            </w:r>
          </w:p>
        </w:tc>
        <w:tc>
          <w:tcPr>
            <w:tcW w:w="4049" w:type="dxa"/>
          </w:tcPr>
          <w:p w:rsidR="00516ED5" w:rsidRPr="00130997" w:rsidRDefault="00516ED5" w:rsidP="00A74F6F">
            <w:r w:rsidRPr="00130997">
              <w:rPr>
                <w:sz w:val="22"/>
                <w:szCs w:val="22"/>
              </w:rPr>
              <w:t>Свидетельство о внесении записи в ЕГРЮЛ (запись о государственной регистрации изменений)</w:t>
            </w:r>
          </w:p>
          <w:p w:rsidR="00516ED5" w:rsidRPr="00130997" w:rsidRDefault="00516ED5"/>
        </w:tc>
        <w:tc>
          <w:tcPr>
            <w:tcW w:w="4976" w:type="dxa"/>
          </w:tcPr>
          <w:p w:rsidR="00516ED5" w:rsidRPr="00130997" w:rsidRDefault="00516ED5" w:rsidP="00A74F6F">
            <w:r w:rsidRPr="00130997">
              <w:rPr>
                <w:sz w:val="22"/>
                <w:szCs w:val="22"/>
              </w:rPr>
              <w:t>Серия 50 №010969767. Дата внесения записи 04.06.2009г.;</w:t>
            </w:r>
          </w:p>
          <w:p w:rsidR="00516ED5" w:rsidRPr="00130997" w:rsidRDefault="00516ED5" w:rsidP="00A74F6F">
            <w:r w:rsidRPr="00130997">
              <w:rPr>
                <w:sz w:val="22"/>
                <w:szCs w:val="22"/>
              </w:rPr>
              <w:t>ГРН 2095007021371</w:t>
            </w:r>
            <w:r w:rsidRPr="00130997">
              <w:rPr>
                <w:sz w:val="22"/>
                <w:szCs w:val="22"/>
              </w:rPr>
              <w:tab/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3.</w:t>
            </w:r>
          </w:p>
        </w:tc>
        <w:tc>
          <w:tcPr>
            <w:tcW w:w="9025" w:type="dxa"/>
            <w:gridSpan w:val="2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Об учредителях (участниках) застройщика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3.1.</w:t>
            </w:r>
          </w:p>
        </w:tc>
        <w:tc>
          <w:tcPr>
            <w:tcW w:w="4049" w:type="dxa"/>
          </w:tcPr>
          <w:p w:rsidR="00516ED5" w:rsidRPr="00130997" w:rsidRDefault="00516ED5" w:rsidP="00A74F6F">
            <w:r w:rsidRPr="00130997">
              <w:rPr>
                <w:sz w:val="22"/>
                <w:szCs w:val="22"/>
              </w:rPr>
              <w:t>Учредителями застройщика являются:</w:t>
            </w:r>
          </w:p>
          <w:p w:rsidR="00516ED5" w:rsidRPr="00130997" w:rsidRDefault="00516ED5" w:rsidP="00A74F6F"/>
          <w:p w:rsidR="00516ED5" w:rsidRPr="00130997" w:rsidRDefault="00516ED5" w:rsidP="00A74F6F">
            <w:r w:rsidRPr="00130997">
              <w:rPr>
                <w:sz w:val="22"/>
                <w:szCs w:val="22"/>
              </w:rPr>
              <w:t>- количество процента голосов, которым обладает учредитель (участник)  в органе управления  юридического лица</w:t>
            </w:r>
          </w:p>
          <w:p w:rsidR="00516ED5" w:rsidRPr="00130997" w:rsidRDefault="00516ED5"/>
        </w:tc>
        <w:tc>
          <w:tcPr>
            <w:tcW w:w="4976" w:type="dxa"/>
          </w:tcPr>
          <w:p w:rsidR="00516ED5" w:rsidRPr="00130997" w:rsidRDefault="00516ED5" w:rsidP="00A74F6F">
            <w:r w:rsidRPr="00130997">
              <w:rPr>
                <w:sz w:val="22"/>
                <w:szCs w:val="22"/>
              </w:rPr>
              <w:t>- ЗАО  «ГАЛЛС» (ОГРН  1027739086902);</w:t>
            </w:r>
          </w:p>
          <w:p w:rsidR="00516ED5" w:rsidRPr="00130997" w:rsidRDefault="00516ED5"/>
          <w:p w:rsidR="00516ED5" w:rsidRPr="00130997" w:rsidRDefault="00516ED5" w:rsidP="00A74F6F">
            <w:r w:rsidRPr="00130997">
              <w:rPr>
                <w:sz w:val="22"/>
                <w:szCs w:val="22"/>
              </w:rPr>
              <w:t>- ЗАО  «ГАЛЛС» -100%</w:t>
            </w:r>
          </w:p>
          <w:p w:rsidR="00516ED5" w:rsidRPr="00130997" w:rsidRDefault="00516ED5" w:rsidP="00153EE0"/>
          <w:p w:rsidR="00516ED5" w:rsidRPr="00130997" w:rsidRDefault="00516ED5" w:rsidP="00153EE0"/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4.</w:t>
            </w:r>
          </w:p>
        </w:tc>
        <w:tc>
          <w:tcPr>
            <w:tcW w:w="9025" w:type="dxa"/>
            <w:gridSpan w:val="2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Учредительные, регистрационные документы, отчётность о финансово-хозяйственной деятельности, предоставляемые для ознакомления любому обратившемуся лицу, в соответствии с действующим законодательством, находятся по адресу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4.1.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Учредительные документы:</w:t>
            </w:r>
          </w:p>
        </w:tc>
        <w:tc>
          <w:tcPr>
            <w:tcW w:w="497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- Устав Общество с ограниченной ответственностью «Батюшкоао 1», 2009 год;</w:t>
            </w:r>
          </w:p>
          <w:p w:rsidR="00516ED5" w:rsidRPr="00130997" w:rsidRDefault="00516ED5">
            <w:r w:rsidRPr="00130997">
              <w:rPr>
                <w:sz w:val="22"/>
                <w:szCs w:val="22"/>
              </w:rPr>
              <w:t>- Решение №1 единственного учредителя ООО «Батюшково 1» от 03.07.2007 года;</w:t>
            </w:r>
          </w:p>
          <w:p w:rsidR="00516ED5" w:rsidRPr="00130997" w:rsidRDefault="00516ED5">
            <w:r w:rsidRPr="00130997">
              <w:rPr>
                <w:sz w:val="22"/>
                <w:szCs w:val="22"/>
              </w:rPr>
              <w:t xml:space="preserve"> - Выписка из протокола №3/2009 Внеочередного собсрания Участников ООО «Батюшково 1» от 20.04.2009г.;</w:t>
            </w:r>
          </w:p>
          <w:p w:rsidR="00516ED5" w:rsidRPr="00130997" w:rsidRDefault="00516ED5">
            <w:r w:rsidRPr="00130997">
              <w:rPr>
                <w:sz w:val="22"/>
                <w:szCs w:val="22"/>
              </w:rPr>
              <w:t>- Приказ №2 от 21.04.2009г.</w:t>
            </w:r>
          </w:p>
          <w:p w:rsidR="00516ED5" w:rsidRPr="00130997" w:rsidRDefault="00516ED5"/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4.2.</w:t>
            </w:r>
          </w:p>
        </w:tc>
        <w:tc>
          <w:tcPr>
            <w:tcW w:w="4049" w:type="dxa"/>
          </w:tcPr>
          <w:p w:rsidR="00516ED5" w:rsidRPr="00130997" w:rsidRDefault="00516ED5" w:rsidP="00A74F6F">
            <w:r w:rsidRPr="00130997">
              <w:rPr>
                <w:sz w:val="22"/>
                <w:szCs w:val="22"/>
              </w:rPr>
              <w:t>Свидетельство о постановке на учёт в налоговом органе юридического лица</w:t>
            </w:r>
          </w:p>
          <w:p w:rsidR="00516ED5" w:rsidRPr="00130997" w:rsidRDefault="00516ED5" w:rsidP="00A74F6F"/>
          <w:p w:rsidR="00516ED5" w:rsidRPr="00130997" w:rsidRDefault="00516ED5" w:rsidP="00A74F6F">
            <w:r w:rsidRPr="00130997">
              <w:rPr>
                <w:sz w:val="22"/>
                <w:szCs w:val="22"/>
              </w:rPr>
              <w:t>ИНН/КПП</w:t>
            </w:r>
          </w:p>
          <w:p w:rsidR="00516ED5" w:rsidRPr="00130997" w:rsidRDefault="00516ED5" w:rsidP="00A74F6F"/>
          <w:p w:rsidR="00516ED5" w:rsidRPr="00130997" w:rsidRDefault="00516ED5" w:rsidP="00A74F6F"/>
        </w:tc>
        <w:tc>
          <w:tcPr>
            <w:tcW w:w="4976" w:type="dxa"/>
          </w:tcPr>
          <w:p w:rsidR="00516ED5" w:rsidRPr="00130997" w:rsidRDefault="00516ED5"/>
          <w:p w:rsidR="00516ED5" w:rsidRPr="00130997" w:rsidRDefault="00516ED5">
            <w:r w:rsidRPr="00130997">
              <w:rPr>
                <w:sz w:val="22"/>
                <w:szCs w:val="22"/>
              </w:rPr>
              <w:t>Серия 50 № 010135648</w:t>
            </w:r>
          </w:p>
          <w:p w:rsidR="00516ED5" w:rsidRPr="00130997" w:rsidRDefault="00516ED5"/>
          <w:p w:rsidR="00516ED5" w:rsidRPr="00130997" w:rsidRDefault="00516ED5">
            <w:r w:rsidRPr="00130997">
              <w:rPr>
                <w:sz w:val="22"/>
                <w:szCs w:val="22"/>
              </w:rPr>
              <w:t>5007060463/ 500701001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5.</w:t>
            </w:r>
          </w:p>
        </w:tc>
        <w:tc>
          <w:tcPr>
            <w:tcW w:w="9025" w:type="dxa"/>
            <w:gridSpan w:val="2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</w:rPr>
              <w:t>Сведения о величине собственных денежных средств, финансовом результате текущего года, размере кредиторской задолженности застройщика на день опубликования проектной декларации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5.1.</w:t>
            </w:r>
          </w:p>
        </w:tc>
        <w:tc>
          <w:tcPr>
            <w:tcW w:w="4049" w:type="dxa"/>
          </w:tcPr>
          <w:p w:rsidR="00516ED5" w:rsidRPr="00E606E3" w:rsidRDefault="00516ED5" w:rsidP="00E606E3">
            <w:r w:rsidRPr="00E606E3">
              <w:t>Финансовый результат деятельности застройщика на «3</w:t>
            </w:r>
            <w:r w:rsidRPr="0023756B">
              <w:t>0</w:t>
            </w:r>
            <w:r w:rsidRPr="00E606E3">
              <w:t xml:space="preserve">» </w:t>
            </w:r>
            <w:r>
              <w:t>июня</w:t>
            </w:r>
            <w:r w:rsidRPr="00E606E3">
              <w:t xml:space="preserve"> 201</w:t>
            </w:r>
            <w:r>
              <w:t>5</w:t>
            </w:r>
            <w:r w:rsidRPr="00E606E3">
              <w:t xml:space="preserve"> года</w:t>
            </w:r>
          </w:p>
        </w:tc>
        <w:tc>
          <w:tcPr>
            <w:tcW w:w="4976" w:type="dxa"/>
          </w:tcPr>
          <w:p w:rsidR="00516ED5" w:rsidRPr="00130997" w:rsidRDefault="00516ED5">
            <w:r w:rsidRPr="00866B0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740</w:t>
            </w:r>
            <w:r>
              <w:rPr>
                <w:sz w:val="22"/>
                <w:szCs w:val="22"/>
                <w:lang w:val="en-US"/>
              </w:rPr>
              <w:t>,45</w:t>
            </w:r>
            <w:r w:rsidRPr="00866B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рублей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>
              <w:rPr>
                <w:sz w:val="22"/>
                <w:szCs w:val="22"/>
              </w:rPr>
              <w:t>5</w:t>
            </w:r>
            <w:r w:rsidRPr="0013099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130997">
              <w:rPr>
                <w:sz w:val="22"/>
                <w:szCs w:val="22"/>
              </w:rPr>
              <w:t>.</w:t>
            </w:r>
          </w:p>
        </w:tc>
        <w:tc>
          <w:tcPr>
            <w:tcW w:w="4049" w:type="dxa"/>
          </w:tcPr>
          <w:p w:rsidR="00516ED5" w:rsidRPr="00E606E3" w:rsidRDefault="00516ED5" w:rsidP="00E606E3">
            <w:r w:rsidRPr="00E606E3">
              <w:t>Размер кредиторской задолженности на «3</w:t>
            </w:r>
            <w:r>
              <w:t>0</w:t>
            </w:r>
            <w:r w:rsidRPr="00E606E3">
              <w:t xml:space="preserve">» </w:t>
            </w:r>
            <w:r>
              <w:t>июня</w:t>
            </w:r>
            <w:r w:rsidRPr="00E606E3">
              <w:t xml:space="preserve"> 201</w:t>
            </w:r>
            <w:r>
              <w:t>5</w:t>
            </w:r>
            <w:r w:rsidRPr="00E606E3">
              <w:t xml:space="preserve"> года</w:t>
            </w:r>
          </w:p>
        </w:tc>
        <w:tc>
          <w:tcPr>
            <w:tcW w:w="4976" w:type="dxa"/>
          </w:tcPr>
          <w:p w:rsidR="00516ED5" w:rsidRPr="00866B0E" w:rsidRDefault="00516ED5">
            <w:pPr>
              <w:rPr>
                <w:sz w:val="22"/>
                <w:szCs w:val="22"/>
              </w:rPr>
            </w:pPr>
            <w:r w:rsidRPr="00F25CDE">
              <w:rPr>
                <w:sz w:val="22"/>
                <w:szCs w:val="22"/>
              </w:rPr>
              <w:t>4</w:t>
            </w:r>
            <w:r w:rsidRPr="00866B0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866B0E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  <w:lang w:val="en-US"/>
              </w:rPr>
              <w:t> </w:t>
            </w:r>
            <w:r w:rsidRPr="00866B0E">
              <w:rPr>
                <w:sz w:val="22"/>
                <w:szCs w:val="22"/>
              </w:rPr>
              <w:t>898,23</w:t>
            </w:r>
            <w:r>
              <w:rPr>
                <w:sz w:val="22"/>
                <w:szCs w:val="22"/>
              </w:rPr>
              <w:t xml:space="preserve"> рублей </w:t>
            </w:r>
          </w:p>
        </w:tc>
      </w:tr>
      <w:tr w:rsidR="00516ED5" w:rsidTr="00130997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ED5" w:rsidRDefault="00516ED5" w:rsidP="006C3AC0">
            <w:pPr>
              <w:pStyle w:val="NormalWeb"/>
              <w:spacing w:before="0" w:beforeAutospacing="0" w:after="0" w:afterAutospacing="0"/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Pr="00130997" w:rsidRDefault="00516ED5" w:rsidP="006C3A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099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ПРОЕКТНАЯ ДЕКЛАРАЦИЯ</w:t>
            </w: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на строительство индивидуальной и малоэтажной жилой застройки </w:t>
            </w: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ind w:lef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адресу: Московская область, Дмитровский район, </w:t>
            </w: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г/п Дмитров, с.Батюшково</w:t>
            </w: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09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ЖИЛОЙ ПОСЕЛОК </w:t>
            </w:r>
            <w:r w:rsidRPr="0013099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1309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РУССКАЯ  РИВЬЕРА</w:t>
            </w:r>
            <w:r w:rsidRPr="0013099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»</w:t>
            </w: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16ED5" w:rsidRPr="00130997" w:rsidRDefault="00516ED5" w:rsidP="00130997">
            <w:pPr>
              <w:jc w:val="center"/>
              <w:rPr>
                <w:b/>
                <w:bCs/>
              </w:rPr>
            </w:pPr>
            <w:r w:rsidRPr="00130997">
              <w:rPr>
                <w:b/>
                <w:bCs/>
                <w:sz w:val="22"/>
                <w:szCs w:val="22"/>
              </w:rPr>
              <w:t>ЧАСТЬ II. ИНФОРМАЦИЯ О ПРОЕКТЕ СТРОИТЕЛЬСТВА</w:t>
            </w:r>
          </w:p>
          <w:p w:rsidR="00516ED5" w:rsidRPr="00130997" w:rsidRDefault="00516ED5" w:rsidP="00130997">
            <w:pPr>
              <w:jc w:val="center"/>
            </w:pPr>
            <w:r w:rsidRPr="00130997">
              <w:rPr>
                <w:b/>
                <w:bCs/>
                <w:sz w:val="22"/>
                <w:szCs w:val="22"/>
              </w:rPr>
              <w:t>соответствует проектной документации</w:t>
            </w:r>
          </w:p>
          <w:p w:rsidR="00516ED5" w:rsidRPr="00130997" w:rsidRDefault="00516ED5"/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№ п/п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Наименование пунктов части 1 статьи 21 Федерального закона №214-ФЗ от 30.12.2004г.</w:t>
            </w:r>
          </w:p>
        </w:tc>
        <w:tc>
          <w:tcPr>
            <w:tcW w:w="4976" w:type="dxa"/>
          </w:tcPr>
          <w:p w:rsidR="00516ED5" w:rsidRPr="00130997" w:rsidRDefault="00516ED5" w:rsidP="00130997">
            <w:pPr>
              <w:jc w:val="center"/>
            </w:pPr>
          </w:p>
          <w:p w:rsidR="00516ED5" w:rsidRPr="00130997" w:rsidRDefault="00516ED5" w:rsidP="00130997">
            <w:pPr>
              <w:jc w:val="center"/>
            </w:pPr>
            <w:r w:rsidRPr="00130997">
              <w:rPr>
                <w:sz w:val="22"/>
                <w:szCs w:val="22"/>
              </w:rPr>
              <w:t>Информация о застройщике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1.</w:t>
            </w:r>
          </w:p>
        </w:tc>
        <w:tc>
          <w:tcPr>
            <w:tcW w:w="9025" w:type="dxa"/>
            <w:gridSpan w:val="2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Сведения о цели проекта строительства, этапах и сроках его реализации, результатах государственной экспертизы проектной документации, если проведение такой экспертизы установлено федеральным законодательством</w:t>
            </w:r>
          </w:p>
        </w:tc>
      </w:tr>
      <w:tr w:rsidR="00516ED5" w:rsidRPr="00125D70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1.1.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Цель проекта строительства</w:t>
            </w:r>
          </w:p>
        </w:tc>
        <w:tc>
          <w:tcPr>
            <w:tcW w:w="4976" w:type="dxa"/>
          </w:tcPr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 xml:space="preserve">Строительство жилого  поселка. 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 xml:space="preserve"> </w:t>
            </w:r>
            <w:r w:rsidRPr="00130997">
              <w:rPr>
                <w:sz w:val="22"/>
                <w:szCs w:val="22"/>
                <w:lang w:val="en-US"/>
              </w:rPr>
              <w:t>I</w:t>
            </w:r>
            <w:r w:rsidRPr="00130997">
              <w:rPr>
                <w:sz w:val="22"/>
                <w:szCs w:val="22"/>
              </w:rPr>
              <w:t xml:space="preserve"> этап строительства: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 xml:space="preserve">- 59 индивидуальных жилых домов; 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- 20 малоэтажных  жилых домов;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- 151 блокированного жилого дома;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объекты инженерно-технического обеспечения.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 xml:space="preserve"> </w:t>
            </w:r>
            <w:r w:rsidRPr="00130997">
              <w:rPr>
                <w:sz w:val="22"/>
                <w:szCs w:val="22"/>
                <w:lang w:val="en-US"/>
              </w:rPr>
              <w:t>II</w:t>
            </w:r>
            <w:r w:rsidRPr="00130997">
              <w:rPr>
                <w:sz w:val="22"/>
                <w:szCs w:val="22"/>
              </w:rPr>
              <w:t xml:space="preserve"> этап  строительства: 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- 5 индивидуальных жилых домов;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- 6  малоэтажных жилых домов;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- 130 блокированных жилых домов;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 xml:space="preserve">-  здание общественно-делового назначения, общей  площадью </w:t>
            </w:r>
            <w:smartTag w:uri="urn:schemas-microsoft-com:office:smarttags" w:element="metricconverter">
              <w:smartTagPr>
                <w:attr w:name="ProductID" w:val="6 500 м2"/>
              </w:smartTagPr>
              <w:r>
                <w:rPr>
                  <w:sz w:val="22"/>
                  <w:szCs w:val="22"/>
                </w:rPr>
                <w:t>6 500</w:t>
              </w:r>
              <w:r w:rsidRPr="00130997">
                <w:rPr>
                  <w:sz w:val="22"/>
                  <w:szCs w:val="22"/>
                </w:rPr>
                <w:t xml:space="preserve"> м2</w:t>
              </w:r>
            </w:smartTag>
            <w:r w:rsidRPr="00130997">
              <w:rPr>
                <w:sz w:val="22"/>
                <w:szCs w:val="22"/>
              </w:rPr>
              <w:t>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 2-3 этажное здание школы на 335 мест;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- 2-3 этажное  здание детского  сада на 90 мест.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1.2.</w:t>
            </w:r>
          </w:p>
        </w:tc>
        <w:tc>
          <w:tcPr>
            <w:tcW w:w="4049" w:type="dxa"/>
          </w:tcPr>
          <w:p w:rsidR="00516ED5" w:rsidRPr="00130997" w:rsidRDefault="00516ED5" w:rsidP="00A74F6F">
            <w:r w:rsidRPr="00130997">
              <w:rPr>
                <w:sz w:val="22"/>
                <w:szCs w:val="22"/>
              </w:rPr>
              <w:t>Этапы и сроки реализации   проекта строительства</w:t>
            </w:r>
          </w:p>
          <w:p w:rsidR="00516ED5" w:rsidRPr="00130997" w:rsidRDefault="00516ED5"/>
        </w:tc>
        <w:tc>
          <w:tcPr>
            <w:tcW w:w="4976" w:type="dxa"/>
          </w:tcPr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Реализация проекта  осуществляется в 2-а этапа;</w:t>
            </w: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Ориентировочные сроки ввода Объекта в эксплуатацию:  </w:t>
            </w: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ind w:firstLine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1-й этап - </w:t>
            </w: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квартал 2016 года </w:t>
            </w: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2-й этап - </w:t>
            </w: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квартал 2017 года </w:t>
            </w:r>
          </w:p>
          <w:p w:rsidR="00516ED5" w:rsidRPr="00130997" w:rsidRDefault="00516ED5" w:rsidP="00130997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  <w:r w:rsidRPr="001309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2.</w:t>
            </w:r>
          </w:p>
        </w:tc>
        <w:tc>
          <w:tcPr>
            <w:tcW w:w="4049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4976" w:type="dxa"/>
          </w:tcPr>
          <w:p w:rsidR="00516ED5" w:rsidRPr="00130997" w:rsidRDefault="00516ED5" w:rsidP="00A74F6F">
            <w:r w:rsidRPr="00130997">
              <w:rPr>
                <w:sz w:val="22"/>
                <w:szCs w:val="22"/>
              </w:rPr>
              <w:t xml:space="preserve">№ </w:t>
            </w:r>
            <w:r w:rsidRPr="00130997">
              <w:rPr>
                <w:sz w:val="22"/>
                <w:szCs w:val="22"/>
                <w:lang w:val="en-US"/>
              </w:rPr>
              <w:t>RU</w:t>
            </w:r>
            <w:r w:rsidRPr="00130997">
              <w:rPr>
                <w:sz w:val="22"/>
                <w:szCs w:val="22"/>
              </w:rPr>
              <w:t xml:space="preserve"> 50520000-142 11 от 11 сентября 2013г., </w:t>
            </w:r>
          </w:p>
          <w:p w:rsidR="00516ED5" w:rsidRPr="00130997" w:rsidRDefault="00516ED5" w:rsidP="00A74F6F">
            <w:r w:rsidRPr="00130997">
              <w:rPr>
                <w:sz w:val="22"/>
                <w:szCs w:val="22"/>
              </w:rPr>
              <w:t>выдано  Администрацией Дмитровского муниципального района Московской области.</w:t>
            </w:r>
          </w:p>
          <w:p w:rsidR="00516ED5" w:rsidRPr="00130997" w:rsidRDefault="00516ED5" w:rsidP="00B62480">
            <w:r w:rsidRPr="00130997">
              <w:rPr>
                <w:sz w:val="22"/>
                <w:szCs w:val="22"/>
              </w:rPr>
              <w:t>Утверждено Главой администрации города Дмитров  Гавриловым В.В.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3.</w:t>
            </w:r>
          </w:p>
        </w:tc>
        <w:tc>
          <w:tcPr>
            <w:tcW w:w="9025" w:type="dxa"/>
            <w:gridSpan w:val="2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Сведения о правах застройщика на земельный участок, о собственнике, границах и площади земельного участка, предусмотренных проектной документацией, об элементах благоустройства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3.1.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Права застройщика на земельный участок</w:t>
            </w:r>
          </w:p>
        </w:tc>
        <w:tc>
          <w:tcPr>
            <w:tcW w:w="4976" w:type="dxa"/>
          </w:tcPr>
          <w:p w:rsidR="00516ED5" w:rsidRPr="00130997" w:rsidRDefault="00516ED5" w:rsidP="00810CAD">
            <w:r w:rsidRPr="00130997">
              <w:rPr>
                <w:sz w:val="22"/>
                <w:szCs w:val="22"/>
              </w:rPr>
              <w:t>- Свидетельства о государственной регистрации права  на земельные участки 50-АГ  №546155 от 18.04.2013г. и  50-АГ  № 548466  от 18.04.2012 г., который разделен на 389 отдельных земельных участка с кадастровыми номерами 50:04:0180301:623 - 50:04:0180301:1011.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3.2.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Собственник земельного участка</w:t>
            </w:r>
          </w:p>
        </w:tc>
        <w:tc>
          <w:tcPr>
            <w:tcW w:w="4976" w:type="dxa"/>
          </w:tcPr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ООО «Батюшково 1»;</w:t>
            </w:r>
          </w:p>
          <w:p w:rsidR="00516ED5" w:rsidRPr="00130997" w:rsidRDefault="00516ED5" w:rsidP="00296D01">
            <w:r w:rsidRPr="00130997">
              <w:rPr>
                <w:sz w:val="22"/>
                <w:szCs w:val="22"/>
              </w:rPr>
              <w:t>- ООО «ИМПЕРИАЛ-СЕРВИС»</w:t>
            </w:r>
          </w:p>
          <w:p w:rsidR="00516ED5" w:rsidRPr="00130997" w:rsidRDefault="00516ED5" w:rsidP="00296D01"/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3.3.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Границы и площадь земельного участка по проекту</w:t>
            </w:r>
          </w:p>
        </w:tc>
        <w:tc>
          <w:tcPr>
            <w:tcW w:w="4976" w:type="dxa"/>
          </w:tcPr>
          <w:p w:rsidR="00516ED5" w:rsidRPr="00130997" w:rsidRDefault="00516ED5" w:rsidP="00296D01">
            <w:r w:rsidRPr="00130997">
              <w:rPr>
                <w:sz w:val="22"/>
                <w:szCs w:val="22"/>
              </w:rPr>
              <w:t>Строительство всех этапов осуществляется на земельных участках:</w:t>
            </w:r>
          </w:p>
          <w:p w:rsidR="00516ED5" w:rsidRPr="00130997" w:rsidRDefault="00516ED5" w:rsidP="00296D01">
            <w:r w:rsidRPr="00130997">
              <w:rPr>
                <w:sz w:val="22"/>
                <w:szCs w:val="22"/>
              </w:rPr>
              <w:t xml:space="preserve">- площадью  </w:t>
            </w:r>
            <w:smartTag w:uri="urn:schemas-microsoft-com:office:smarttags" w:element="metricconverter">
              <w:smartTagPr>
                <w:attr w:name="ProductID" w:val="375 мм"/>
              </w:smartTagPr>
              <w:r w:rsidRPr="00130997">
                <w:rPr>
                  <w:sz w:val="22"/>
                  <w:szCs w:val="22"/>
                </w:rPr>
                <w:t>407293 кв. м</w:t>
              </w:r>
            </w:smartTag>
            <w:r w:rsidRPr="00130997">
              <w:rPr>
                <w:sz w:val="22"/>
                <w:szCs w:val="22"/>
              </w:rPr>
              <w:t xml:space="preserve"> </w:t>
            </w:r>
          </w:p>
          <w:p w:rsidR="00516ED5" w:rsidRPr="00130997" w:rsidRDefault="00516ED5" w:rsidP="00296D01">
            <w:r w:rsidRPr="00130997">
              <w:rPr>
                <w:sz w:val="22"/>
                <w:szCs w:val="22"/>
              </w:rPr>
              <w:t>(кадастровые  номера:  50:04:0180301:623 - 50:04:0180301:1011 );</w:t>
            </w:r>
          </w:p>
          <w:p w:rsidR="00516ED5" w:rsidRPr="00130997" w:rsidRDefault="00516ED5" w:rsidP="00296D01">
            <w:r w:rsidRPr="00130997">
              <w:rPr>
                <w:sz w:val="22"/>
                <w:szCs w:val="22"/>
              </w:rPr>
              <w:t xml:space="preserve">- площадью </w:t>
            </w:r>
            <w:smartTag w:uri="urn:schemas-microsoft-com:office:smarttags" w:element="metricconverter">
              <w:smartTagPr>
                <w:attr w:name="ProductID" w:val="375 мм"/>
              </w:smartTagPr>
              <w:r w:rsidRPr="00130997">
                <w:rPr>
                  <w:sz w:val="22"/>
                  <w:szCs w:val="22"/>
                </w:rPr>
                <w:t>35655 кв. м</w:t>
              </w:r>
            </w:smartTag>
          </w:p>
          <w:p w:rsidR="00516ED5" w:rsidRPr="00130997" w:rsidRDefault="00516ED5" w:rsidP="00B62480">
            <w:r w:rsidRPr="00130997">
              <w:rPr>
                <w:sz w:val="22"/>
                <w:szCs w:val="22"/>
              </w:rPr>
              <w:t xml:space="preserve"> (кадастровый номер 50:04:0180301:218)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3.4.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Элементы благоустройства и озеленения в границах отведённой территории</w:t>
            </w:r>
          </w:p>
        </w:tc>
        <w:tc>
          <w:tcPr>
            <w:tcW w:w="4976" w:type="dxa"/>
          </w:tcPr>
          <w:p w:rsidR="00516ED5" w:rsidRPr="00130997" w:rsidRDefault="00516ED5" w:rsidP="00296D01">
            <w:r w:rsidRPr="00130997">
              <w:rPr>
                <w:sz w:val="22"/>
                <w:szCs w:val="22"/>
              </w:rPr>
              <w:t>Благоустройство территории поселка достигается: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устройством дорожно-пешеходного покрытия;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озеленением свободной от застройки территории путем посадки деревьев, кустарников и устройством газонов.</w:t>
            </w:r>
          </w:p>
          <w:p w:rsidR="00516ED5" w:rsidRPr="00130997" w:rsidRDefault="00516ED5" w:rsidP="00296D01">
            <w:r w:rsidRPr="00130997">
              <w:rPr>
                <w:sz w:val="22"/>
                <w:szCs w:val="22"/>
              </w:rPr>
              <w:t>Генпланом предусмотрена возможность доступа противопожарной техники к зданиям со всех сторон по проездам с твердым покрытием.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4.</w:t>
            </w:r>
          </w:p>
        </w:tc>
        <w:tc>
          <w:tcPr>
            <w:tcW w:w="9025" w:type="dxa"/>
            <w:gridSpan w:val="2"/>
          </w:tcPr>
          <w:p w:rsidR="00516ED5" w:rsidRPr="00130997" w:rsidRDefault="00516ED5" w:rsidP="00284074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Сведения о местоположении строящихся объектов с описанием, подготовленным в соответствии с проектной документацией, на основании которой выдано разрешение на строительство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4.1.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Местоположение строящегося объекта</w:t>
            </w:r>
          </w:p>
        </w:tc>
        <w:tc>
          <w:tcPr>
            <w:tcW w:w="4976" w:type="dxa"/>
          </w:tcPr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spacing w:after="0"/>
              <w:ind w:right="-1"/>
            </w:pPr>
            <w:r w:rsidRPr="00130997">
              <w:rPr>
                <w:sz w:val="22"/>
                <w:szCs w:val="22"/>
              </w:rPr>
              <w:t>Территория, планируемая под строительство поселка «Русская ривьера», расположена в южной части городского поселения Дмитров Дмитровского муниципального района в                               с. Батюшково.</w:t>
            </w:r>
          </w:p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spacing w:after="0"/>
              <w:ind w:left="-59" w:right="-1"/>
            </w:pPr>
            <w:r w:rsidRPr="00130997">
              <w:rPr>
                <w:sz w:val="22"/>
                <w:szCs w:val="22"/>
              </w:rPr>
              <w:t>С восточной стороны планируемая территория примыкает к автомобильной дороге регионального значения «Подосинки – Батюшково - Ильинское», с западной стороны граничит с территорией садоводческого товарищества и территорией пруда; с южной стороны – с автомобильной дорогой местного значения и территорией садоводческого товарищества, с северной стороны – с автомобильной дорогой местного значения, с существующей застройкой с. Батюшково.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4.2.</w:t>
            </w:r>
          </w:p>
        </w:tc>
        <w:tc>
          <w:tcPr>
            <w:tcW w:w="4049" w:type="dxa"/>
          </w:tcPr>
          <w:p w:rsidR="00516ED5" w:rsidRPr="00130997" w:rsidRDefault="00516ED5" w:rsidP="00296D01">
            <w:r w:rsidRPr="00130997">
              <w:rPr>
                <w:sz w:val="22"/>
                <w:szCs w:val="22"/>
              </w:rPr>
              <w:t xml:space="preserve">Описание </w:t>
            </w:r>
          </w:p>
          <w:p w:rsidR="00516ED5" w:rsidRPr="00130997" w:rsidRDefault="00516ED5"/>
        </w:tc>
        <w:tc>
          <w:tcPr>
            <w:tcW w:w="4976" w:type="dxa"/>
          </w:tcPr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spacing w:after="0"/>
              <w:ind w:right="-1" w:firstLine="5"/>
            </w:pPr>
            <w:r w:rsidRPr="00130997">
              <w:rPr>
                <w:sz w:val="22"/>
                <w:szCs w:val="22"/>
              </w:rPr>
              <w:t xml:space="preserve">В состав поселка «Русская ривьера» входит три типа жилой застройки: </w:t>
            </w:r>
          </w:p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spacing w:after="0"/>
              <w:ind w:right="-1" w:firstLine="5"/>
            </w:pPr>
            <w:r w:rsidRPr="00130997">
              <w:rPr>
                <w:sz w:val="22"/>
                <w:szCs w:val="22"/>
              </w:rPr>
              <w:t>- малоэтажная многоквартирная жилая застройка, которая представлена 3-х этажными секционными жилыми домами;</w:t>
            </w:r>
          </w:p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left="29" w:right="-1"/>
              <w:textAlignment w:val="baseline"/>
            </w:pPr>
            <w:r w:rsidRPr="00130997">
              <w:rPr>
                <w:sz w:val="22"/>
                <w:szCs w:val="22"/>
              </w:rPr>
              <w:t>- блокированная жилая застройка – жилые дома типа «таунхаус»;</w:t>
            </w:r>
          </w:p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left="5" w:right="-1"/>
              <w:textAlignment w:val="baseline"/>
            </w:pPr>
            <w:r w:rsidRPr="00130997">
              <w:rPr>
                <w:sz w:val="22"/>
                <w:szCs w:val="22"/>
              </w:rPr>
              <w:t>– индивидуальные жилые дома с приусадебными земельными участками (коттеджи) 3-х типов:</w:t>
            </w:r>
          </w:p>
          <w:p w:rsidR="00516ED5" w:rsidRPr="00130997" w:rsidRDefault="00516ED5" w:rsidP="00130997">
            <w:pPr>
              <w:pStyle w:val="BodyText"/>
              <w:numPr>
                <w:ilvl w:val="1"/>
                <w:numId w:val="1"/>
              </w:numPr>
              <w:tabs>
                <w:tab w:val="clear" w:pos="1440"/>
                <w:tab w:val="num" w:pos="83"/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textAlignment w:val="baseline"/>
            </w:pPr>
            <w:r w:rsidRPr="00130997">
              <w:rPr>
                <w:sz w:val="22"/>
                <w:szCs w:val="22"/>
              </w:rPr>
              <w:t xml:space="preserve">тип </w:t>
            </w:r>
            <w:r w:rsidRPr="00130997">
              <w:rPr>
                <w:sz w:val="22"/>
                <w:szCs w:val="22"/>
                <w:lang w:val="en-US"/>
              </w:rPr>
              <w:t>I</w:t>
            </w:r>
            <w:r w:rsidRPr="00130997">
              <w:rPr>
                <w:sz w:val="22"/>
                <w:szCs w:val="22"/>
              </w:rPr>
              <w:t xml:space="preserve"> – общей площадью дома </w:t>
            </w:r>
          </w:p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left="1440" w:right="-1"/>
              <w:textAlignment w:val="baseline"/>
            </w:pPr>
            <w:smartTag w:uri="urn:schemas-microsoft-com:office:smarttags" w:element="metricconverter">
              <w:smartTagPr>
                <w:attr w:name="ProductID" w:val="375 мм"/>
              </w:smartTagPr>
              <w:r w:rsidRPr="00130997">
                <w:rPr>
                  <w:sz w:val="22"/>
                  <w:szCs w:val="22"/>
                </w:rPr>
                <w:t>200 кв. м</w:t>
              </w:r>
            </w:smartTag>
            <w:r w:rsidRPr="00130997">
              <w:rPr>
                <w:sz w:val="22"/>
                <w:szCs w:val="22"/>
              </w:rPr>
              <w:t>;</w:t>
            </w:r>
          </w:p>
          <w:p w:rsidR="00516ED5" w:rsidRPr="00130997" w:rsidRDefault="00516ED5" w:rsidP="00130997">
            <w:pPr>
              <w:pStyle w:val="BodyText"/>
              <w:numPr>
                <w:ilvl w:val="1"/>
                <w:numId w:val="1"/>
              </w:numPr>
              <w:tabs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textAlignment w:val="baseline"/>
            </w:pPr>
            <w:r w:rsidRPr="00130997">
              <w:rPr>
                <w:sz w:val="22"/>
                <w:szCs w:val="22"/>
              </w:rPr>
              <w:t xml:space="preserve">тип </w:t>
            </w:r>
            <w:r w:rsidRPr="00130997">
              <w:rPr>
                <w:sz w:val="22"/>
                <w:szCs w:val="22"/>
                <w:lang w:val="en-US"/>
              </w:rPr>
              <w:t>II</w:t>
            </w:r>
            <w:r w:rsidRPr="00130997">
              <w:rPr>
                <w:sz w:val="22"/>
                <w:szCs w:val="22"/>
              </w:rPr>
              <w:t xml:space="preserve"> – общей площадью дома </w:t>
            </w:r>
          </w:p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left="1440" w:right="-1"/>
              <w:textAlignment w:val="baseline"/>
            </w:pPr>
            <w:smartTag w:uri="urn:schemas-microsoft-com:office:smarttags" w:element="metricconverter">
              <w:smartTagPr>
                <w:attr w:name="ProductID" w:val="375 мм"/>
              </w:smartTagPr>
              <w:r w:rsidRPr="00130997">
                <w:rPr>
                  <w:sz w:val="22"/>
                  <w:szCs w:val="22"/>
                </w:rPr>
                <w:t>250 кв. м</w:t>
              </w:r>
            </w:smartTag>
            <w:r w:rsidRPr="00130997">
              <w:rPr>
                <w:sz w:val="22"/>
                <w:szCs w:val="22"/>
              </w:rPr>
              <w:t>;</w:t>
            </w:r>
          </w:p>
          <w:p w:rsidR="00516ED5" w:rsidRPr="00130997" w:rsidRDefault="00516ED5" w:rsidP="00130997">
            <w:pPr>
              <w:pStyle w:val="BodyText"/>
              <w:numPr>
                <w:ilvl w:val="1"/>
                <w:numId w:val="1"/>
              </w:numPr>
              <w:tabs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textAlignment w:val="baseline"/>
            </w:pPr>
            <w:r w:rsidRPr="00130997">
              <w:rPr>
                <w:sz w:val="22"/>
                <w:szCs w:val="22"/>
              </w:rPr>
              <w:t xml:space="preserve">тип </w:t>
            </w:r>
            <w:r w:rsidRPr="00130997">
              <w:rPr>
                <w:sz w:val="22"/>
                <w:szCs w:val="22"/>
                <w:lang w:val="en-US"/>
              </w:rPr>
              <w:t>III</w:t>
            </w:r>
            <w:r w:rsidRPr="00130997">
              <w:rPr>
                <w:sz w:val="22"/>
                <w:szCs w:val="22"/>
              </w:rPr>
              <w:t xml:space="preserve"> – общей площадью дома </w:t>
            </w:r>
            <w:smartTag w:uri="urn:schemas-microsoft-com:office:smarttags" w:element="metricconverter">
              <w:smartTagPr>
                <w:attr w:name="ProductID" w:val="375 мм"/>
              </w:smartTagPr>
              <w:r w:rsidRPr="00130997">
                <w:rPr>
                  <w:sz w:val="22"/>
                  <w:szCs w:val="22"/>
                </w:rPr>
                <w:t>600 кв. м</w:t>
              </w:r>
            </w:smartTag>
            <w:r w:rsidRPr="00130997">
              <w:rPr>
                <w:sz w:val="22"/>
                <w:szCs w:val="22"/>
              </w:rPr>
              <w:t>.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На  </w:t>
            </w:r>
            <w:r w:rsidRPr="00130997">
              <w:rPr>
                <w:sz w:val="22"/>
                <w:szCs w:val="22"/>
                <w:lang w:val="en-US"/>
              </w:rPr>
              <w:t>I</w:t>
            </w:r>
            <w:r w:rsidRPr="00130997">
              <w:rPr>
                <w:sz w:val="22"/>
                <w:szCs w:val="22"/>
              </w:rPr>
              <w:t>-ом этапе строительства предполагается возведение: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  <w:r w:rsidRPr="00130997">
              <w:rPr>
                <w:b/>
                <w:sz w:val="22"/>
                <w:szCs w:val="22"/>
              </w:rPr>
              <w:t>- 59-ти 2-х этажных  индивидуальных жилых домов</w:t>
            </w:r>
            <w:r w:rsidRPr="00130997">
              <w:rPr>
                <w:sz w:val="22"/>
                <w:szCs w:val="22"/>
              </w:rPr>
              <w:t xml:space="preserve"> общей площадью – 17900 кв.м.,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 в т.ч.: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>• жилые дома площадью 200 м2: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 Количество домов – 35 шт;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 Общая площадь – 7000 кв.м;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Строительный объем - </w:t>
            </w:r>
            <w:smartTag w:uri="urn:schemas-microsoft-com:office:smarttags" w:element="metricconverter">
              <w:smartTagPr>
                <w:attr w:name="ProductID" w:val="375 мм"/>
              </w:smartTagPr>
              <w:r w:rsidRPr="00130997">
                <w:rPr>
                  <w:sz w:val="22"/>
                  <w:szCs w:val="22"/>
                </w:rPr>
                <w:t>41300 м3</w:t>
              </w:r>
            </w:smartTag>
            <w:r w:rsidRPr="00130997">
              <w:rPr>
                <w:sz w:val="22"/>
                <w:szCs w:val="22"/>
              </w:rPr>
              <w:t xml:space="preserve">;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>• жилые дома площадью 250 м2: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>Количество домов – 10 шт.;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>Общая площадь – 2500  кв.м;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Строительный объем – 14750м3;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>• жилые дома площадью 600 м2: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>Количество домов – 14 шт;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Общая площадь – 8400 кв.м;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Строительный объем – </w:t>
            </w:r>
            <w:smartTag w:uri="urn:schemas-microsoft-com:office:smarttags" w:element="metricconverter">
              <w:smartTagPr>
                <w:attr w:name="ProductID" w:val="375 мм"/>
              </w:smartTagPr>
              <w:r w:rsidRPr="00130997">
                <w:rPr>
                  <w:sz w:val="22"/>
                  <w:szCs w:val="22"/>
                </w:rPr>
                <w:t>48900 м3</w:t>
              </w:r>
            </w:smartTag>
            <w:r w:rsidRPr="00130997">
              <w:rPr>
                <w:sz w:val="22"/>
                <w:szCs w:val="22"/>
              </w:rPr>
              <w:t>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  <w:r w:rsidRPr="00130997">
              <w:rPr>
                <w:b/>
                <w:sz w:val="22"/>
                <w:szCs w:val="22"/>
              </w:rPr>
              <w:t xml:space="preserve">- 20 малоэтажных  (3 этажа) жилых дома </w:t>
            </w:r>
            <w:r w:rsidRPr="00130997">
              <w:rPr>
                <w:sz w:val="22"/>
                <w:szCs w:val="22"/>
              </w:rPr>
              <w:t xml:space="preserve">общей площадью - </w:t>
            </w:r>
            <w:r w:rsidRPr="00130997">
              <w:rPr>
                <w:sz w:val="22"/>
                <w:szCs w:val="22"/>
              </w:rPr>
              <w:fldChar w:fldCharType="begin"/>
            </w:r>
            <w:r w:rsidRPr="00130997">
              <w:rPr>
                <w:sz w:val="22"/>
                <w:szCs w:val="22"/>
              </w:rPr>
              <w:instrText xml:space="preserve"> =SUM(ABOVE) </w:instrText>
            </w:r>
            <w:r w:rsidRPr="00130997">
              <w:rPr>
                <w:sz w:val="22"/>
                <w:szCs w:val="22"/>
              </w:rPr>
              <w:fldChar w:fldCharType="separate"/>
            </w:r>
            <w:r w:rsidRPr="00130997">
              <w:rPr>
                <w:noProof/>
                <w:sz w:val="22"/>
                <w:szCs w:val="22"/>
              </w:rPr>
              <w:t>35281,61</w:t>
            </w:r>
            <w:r w:rsidRPr="00130997">
              <w:rPr>
                <w:sz w:val="22"/>
                <w:szCs w:val="22"/>
              </w:rPr>
              <w:fldChar w:fldCharType="end"/>
            </w:r>
            <w:r w:rsidRPr="00130997">
              <w:rPr>
                <w:sz w:val="22"/>
                <w:szCs w:val="22"/>
              </w:rPr>
              <w:t>кв.м;</w:t>
            </w:r>
          </w:p>
          <w:p w:rsidR="00516ED5" w:rsidRPr="00130997" w:rsidRDefault="00516ED5" w:rsidP="00130997">
            <w:pPr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Строительный объем – </w:t>
            </w:r>
            <w:r w:rsidRPr="00130997">
              <w:rPr>
                <w:sz w:val="22"/>
                <w:szCs w:val="22"/>
              </w:rPr>
              <w:fldChar w:fldCharType="begin"/>
            </w:r>
            <w:r w:rsidRPr="00130997">
              <w:rPr>
                <w:sz w:val="22"/>
                <w:szCs w:val="22"/>
              </w:rPr>
              <w:instrText xml:space="preserve"> =SUM(ABOVE) </w:instrText>
            </w:r>
            <w:r w:rsidRPr="00130997">
              <w:rPr>
                <w:sz w:val="22"/>
                <w:szCs w:val="22"/>
              </w:rPr>
              <w:fldChar w:fldCharType="separate"/>
            </w:r>
            <w:r w:rsidRPr="00130997">
              <w:rPr>
                <w:noProof/>
                <w:sz w:val="22"/>
                <w:szCs w:val="22"/>
              </w:rPr>
              <w:t>219521,15</w:t>
            </w:r>
            <w:r w:rsidRPr="00130997">
              <w:rPr>
                <w:sz w:val="22"/>
                <w:szCs w:val="22"/>
              </w:rPr>
              <w:fldChar w:fldCharType="end"/>
            </w:r>
            <w:r w:rsidRPr="00130997">
              <w:rPr>
                <w:sz w:val="22"/>
                <w:szCs w:val="22"/>
              </w:rPr>
              <w:t xml:space="preserve">  м3;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b/>
                <w:sz w:val="22"/>
                <w:szCs w:val="22"/>
              </w:rPr>
              <w:t>- 151 блокированный жилой дом</w:t>
            </w:r>
            <w:r w:rsidRPr="00130997">
              <w:rPr>
                <w:sz w:val="22"/>
                <w:szCs w:val="22"/>
              </w:rPr>
              <w:t xml:space="preserve"> (2 –а этажа) общей площадью - 24160 кв.м;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Строительный объем – 142544 м3;      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 w:firstLine="83"/>
            </w:pPr>
            <w:r w:rsidRPr="00130997">
              <w:rPr>
                <w:b/>
                <w:sz w:val="22"/>
                <w:szCs w:val="22"/>
              </w:rPr>
              <w:t>- объекты инженерно-технического обеспечения</w:t>
            </w:r>
            <w:r w:rsidRPr="00130997">
              <w:rPr>
                <w:sz w:val="22"/>
                <w:szCs w:val="22"/>
              </w:rPr>
              <w:t xml:space="preserve">: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 w:firstLine="83"/>
            </w:pPr>
            <w:r w:rsidRPr="00130997">
              <w:rPr>
                <w:sz w:val="22"/>
                <w:szCs w:val="22"/>
              </w:rPr>
              <w:t>- водозаборный узел (2 артскважины, расположенные в здании насосной станции I  и II подъема, сблокированной с двумя  резервуарами);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 w:firstLine="83"/>
            </w:pPr>
            <w:r w:rsidRPr="00130997">
              <w:rPr>
                <w:sz w:val="22"/>
                <w:szCs w:val="22"/>
              </w:rPr>
              <w:t>- локальные очистные сооружения полной биологической очистки  модульного   типа с высокой степенью очистки сточных вод;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 w:firstLine="83"/>
            </w:pPr>
            <w:r w:rsidRPr="00130997">
              <w:rPr>
                <w:sz w:val="22"/>
                <w:szCs w:val="22"/>
              </w:rPr>
              <w:t>- локальные очистные сооружения поверхностного стока;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 w:firstLine="83"/>
            </w:pPr>
            <w:r w:rsidRPr="00130997">
              <w:rPr>
                <w:sz w:val="22"/>
                <w:szCs w:val="22"/>
              </w:rPr>
              <w:t>- канализационная насосная станция (3 шт);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 w:firstLine="83"/>
            </w:pPr>
            <w:r w:rsidRPr="00130997">
              <w:rPr>
                <w:sz w:val="22"/>
                <w:szCs w:val="22"/>
              </w:rPr>
              <w:t>- насосная станция перекачки дождевых вод;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 w:firstLine="83"/>
            </w:pPr>
            <w:r w:rsidRPr="00130997">
              <w:rPr>
                <w:sz w:val="22"/>
                <w:szCs w:val="22"/>
              </w:rPr>
              <w:t>- приемный резервуар дождевых вод;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 w:firstLine="83"/>
            </w:pPr>
            <w:r w:rsidRPr="00130997">
              <w:rPr>
                <w:sz w:val="22"/>
                <w:szCs w:val="22"/>
              </w:rPr>
              <w:t>- Мини-ТЭЦ;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 w:firstLine="83"/>
            </w:pPr>
            <w:r w:rsidRPr="00130997">
              <w:rPr>
                <w:sz w:val="22"/>
                <w:szCs w:val="22"/>
              </w:rPr>
              <w:t>- распределительный пункт с трансформаторами;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 w:firstLine="83"/>
            </w:pPr>
            <w:r w:rsidRPr="00130997">
              <w:rPr>
                <w:sz w:val="22"/>
                <w:szCs w:val="22"/>
              </w:rPr>
              <w:t>- трансформаторная подстанция  (7 шт).</w:t>
            </w:r>
          </w:p>
          <w:p w:rsidR="00516ED5" w:rsidRPr="00130997" w:rsidRDefault="00516ED5" w:rsidP="00130997">
            <w:pPr>
              <w:keepNext/>
              <w:keepLines/>
              <w:tabs>
                <w:tab w:val="left" w:pos="4760"/>
              </w:tabs>
              <w:spacing w:before="200"/>
              <w:ind w:right="-1"/>
              <w:jc w:val="both"/>
              <w:outlineLvl w:val="2"/>
            </w:pPr>
            <w:r w:rsidRPr="00130997">
              <w:rPr>
                <w:sz w:val="22"/>
                <w:szCs w:val="22"/>
              </w:rPr>
              <w:t xml:space="preserve">На </w:t>
            </w:r>
            <w:r w:rsidRPr="00130997">
              <w:rPr>
                <w:sz w:val="22"/>
                <w:szCs w:val="22"/>
                <w:lang w:val="en-US"/>
              </w:rPr>
              <w:t>II</w:t>
            </w:r>
            <w:r w:rsidRPr="00130997">
              <w:rPr>
                <w:sz w:val="22"/>
                <w:szCs w:val="22"/>
              </w:rPr>
              <w:t>-ом этапе строительства планируется возвести:</w:t>
            </w:r>
          </w:p>
          <w:p w:rsidR="00516ED5" w:rsidRPr="00130997" w:rsidRDefault="00516ED5" w:rsidP="00130997">
            <w:pPr>
              <w:keepNext/>
              <w:keepLines/>
              <w:tabs>
                <w:tab w:val="left" w:pos="4760"/>
              </w:tabs>
              <w:spacing w:before="200" w:line="276" w:lineRule="auto"/>
              <w:ind w:right="-1"/>
              <w:jc w:val="both"/>
              <w:outlineLvl w:val="2"/>
            </w:pPr>
            <w:r w:rsidRPr="00130997">
              <w:rPr>
                <w:sz w:val="22"/>
                <w:szCs w:val="22"/>
              </w:rPr>
              <w:t xml:space="preserve">- </w:t>
            </w:r>
            <w:r w:rsidRPr="00130997">
              <w:rPr>
                <w:b/>
                <w:sz w:val="22"/>
                <w:szCs w:val="22"/>
              </w:rPr>
              <w:t>5 индивидуальных 2-х этажных жилых дома</w:t>
            </w:r>
            <w:r w:rsidRPr="00130997">
              <w:rPr>
                <w:sz w:val="22"/>
                <w:szCs w:val="22"/>
              </w:rPr>
              <w:t xml:space="preserve"> </w:t>
            </w:r>
          </w:p>
          <w:p w:rsidR="00516ED5" w:rsidRPr="00130997" w:rsidRDefault="00516ED5" w:rsidP="00130997">
            <w:pPr>
              <w:keepNext/>
              <w:keepLines/>
              <w:tabs>
                <w:tab w:val="left" w:pos="4760"/>
              </w:tabs>
              <w:spacing w:before="200" w:line="276" w:lineRule="auto"/>
              <w:ind w:right="-1"/>
              <w:jc w:val="both"/>
              <w:outlineLvl w:val="2"/>
            </w:pPr>
            <w:r w:rsidRPr="00130997">
              <w:rPr>
                <w:sz w:val="22"/>
                <w:szCs w:val="22"/>
              </w:rPr>
              <w:t xml:space="preserve">общей площадью - 1250 кв.м; </w:t>
            </w:r>
          </w:p>
          <w:p w:rsidR="00516ED5" w:rsidRPr="00130997" w:rsidRDefault="00516ED5" w:rsidP="00130997">
            <w:pPr>
              <w:keepNext/>
              <w:keepLines/>
              <w:tabs>
                <w:tab w:val="left" w:pos="4760"/>
              </w:tabs>
              <w:spacing w:before="200" w:line="276" w:lineRule="auto"/>
              <w:ind w:right="-1"/>
              <w:jc w:val="both"/>
              <w:outlineLvl w:val="2"/>
            </w:pPr>
            <w:r w:rsidRPr="00130997">
              <w:rPr>
                <w:sz w:val="22"/>
                <w:szCs w:val="22"/>
              </w:rPr>
              <w:t xml:space="preserve">Строительный объем – 7500 м3, </w:t>
            </w:r>
          </w:p>
          <w:p w:rsidR="00516ED5" w:rsidRPr="00130997" w:rsidRDefault="00516ED5" w:rsidP="00130997">
            <w:pPr>
              <w:keepNext/>
              <w:keepLines/>
              <w:tabs>
                <w:tab w:val="left" w:pos="4760"/>
              </w:tabs>
              <w:spacing w:before="200" w:line="276" w:lineRule="auto"/>
              <w:ind w:right="-1"/>
              <w:jc w:val="both"/>
              <w:outlineLvl w:val="2"/>
            </w:pPr>
            <w:r w:rsidRPr="00130997">
              <w:rPr>
                <w:sz w:val="22"/>
                <w:szCs w:val="22"/>
              </w:rPr>
              <w:t>в том числе:</w:t>
            </w:r>
          </w:p>
          <w:p w:rsidR="00516ED5" w:rsidRPr="00130997" w:rsidRDefault="00516ED5" w:rsidP="00130997">
            <w:pPr>
              <w:keepNext/>
              <w:keepLines/>
              <w:tabs>
                <w:tab w:val="left" w:pos="4760"/>
              </w:tabs>
              <w:spacing w:before="200" w:line="276" w:lineRule="auto"/>
              <w:ind w:right="-1"/>
              <w:jc w:val="both"/>
              <w:outlineLvl w:val="2"/>
              <w:rPr>
                <w:b/>
              </w:rPr>
            </w:pPr>
            <w:r w:rsidRPr="00130997">
              <w:rPr>
                <w:sz w:val="22"/>
                <w:szCs w:val="22"/>
              </w:rPr>
              <w:t>• жилые дома площадью 250 м2</w:t>
            </w:r>
            <w:r w:rsidRPr="00130997">
              <w:rPr>
                <w:b/>
                <w:sz w:val="22"/>
                <w:szCs w:val="22"/>
              </w:rPr>
              <w:t>:</w:t>
            </w:r>
          </w:p>
          <w:p w:rsidR="00516ED5" w:rsidRPr="00130997" w:rsidRDefault="00516ED5" w:rsidP="00130997">
            <w:pPr>
              <w:keepNext/>
              <w:keepLines/>
              <w:tabs>
                <w:tab w:val="left" w:pos="4760"/>
              </w:tabs>
              <w:spacing w:before="200" w:line="276" w:lineRule="auto"/>
              <w:ind w:right="-1"/>
              <w:jc w:val="both"/>
              <w:outlineLvl w:val="2"/>
            </w:pPr>
            <w:r w:rsidRPr="00130997">
              <w:rPr>
                <w:sz w:val="22"/>
                <w:szCs w:val="22"/>
              </w:rPr>
              <w:t>Количество домов – 5 шт.;</w:t>
            </w:r>
          </w:p>
          <w:p w:rsidR="00516ED5" w:rsidRPr="00130997" w:rsidRDefault="00516ED5" w:rsidP="00130997">
            <w:pPr>
              <w:keepNext/>
              <w:keepLines/>
              <w:tabs>
                <w:tab w:val="left" w:pos="4760"/>
              </w:tabs>
              <w:spacing w:before="200" w:line="276" w:lineRule="auto"/>
              <w:ind w:right="-1"/>
              <w:jc w:val="both"/>
              <w:outlineLvl w:val="2"/>
            </w:pPr>
            <w:r w:rsidRPr="00130997">
              <w:rPr>
                <w:sz w:val="22"/>
                <w:szCs w:val="22"/>
              </w:rPr>
              <w:t>Общая площадь – 1250  кв.м;</w:t>
            </w:r>
          </w:p>
          <w:p w:rsidR="00516ED5" w:rsidRPr="00130997" w:rsidRDefault="00516ED5" w:rsidP="00130997">
            <w:pPr>
              <w:keepNext/>
              <w:keepLines/>
              <w:tabs>
                <w:tab w:val="left" w:pos="4760"/>
              </w:tabs>
              <w:spacing w:before="200" w:line="276" w:lineRule="auto"/>
              <w:ind w:right="-1"/>
              <w:jc w:val="both"/>
              <w:outlineLvl w:val="2"/>
              <w:rPr>
                <w:b/>
              </w:rPr>
            </w:pPr>
            <w:r w:rsidRPr="00130997">
              <w:rPr>
                <w:sz w:val="22"/>
                <w:szCs w:val="22"/>
              </w:rPr>
              <w:t>Строительный объем – 7500 м3;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  <w:r w:rsidRPr="00130997">
              <w:rPr>
                <w:b/>
                <w:sz w:val="22"/>
                <w:szCs w:val="22"/>
              </w:rPr>
              <w:t>- 6 малоэтажных (3-и этажа) жилых дома</w:t>
            </w:r>
            <w:r w:rsidRPr="00130997">
              <w:rPr>
                <w:sz w:val="22"/>
                <w:szCs w:val="22"/>
              </w:rPr>
              <w:t xml:space="preserve"> общей площадью - </w:t>
            </w:r>
            <w:r w:rsidRPr="00130997">
              <w:rPr>
                <w:sz w:val="22"/>
                <w:szCs w:val="22"/>
              </w:rPr>
              <w:fldChar w:fldCharType="begin"/>
            </w:r>
            <w:r w:rsidRPr="00130997">
              <w:rPr>
                <w:sz w:val="22"/>
                <w:szCs w:val="22"/>
              </w:rPr>
              <w:instrText xml:space="preserve"> =SUM(ABOVE) </w:instrText>
            </w:r>
            <w:r w:rsidRPr="00130997">
              <w:rPr>
                <w:sz w:val="22"/>
                <w:szCs w:val="22"/>
              </w:rPr>
              <w:fldChar w:fldCharType="separate"/>
            </w:r>
            <w:r w:rsidRPr="00130997">
              <w:rPr>
                <w:noProof/>
                <w:sz w:val="22"/>
                <w:szCs w:val="22"/>
              </w:rPr>
              <w:t>9930,97</w:t>
            </w:r>
            <w:r w:rsidRPr="00130997">
              <w:rPr>
                <w:sz w:val="22"/>
                <w:szCs w:val="22"/>
              </w:rPr>
              <w:fldChar w:fldCharType="end"/>
            </w:r>
            <w:r w:rsidRPr="00130997">
              <w:rPr>
                <w:sz w:val="22"/>
                <w:szCs w:val="22"/>
              </w:rPr>
              <w:t xml:space="preserve"> кв.м;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Строительный объем – </w:t>
            </w:r>
            <w:r w:rsidRPr="00130997">
              <w:rPr>
                <w:sz w:val="22"/>
                <w:szCs w:val="22"/>
              </w:rPr>
              <w:fldChar w:fldCharType="begin"/>
            </w:r>
            <w:r w:rsidRPr="00130997">
              <w:rPr>
                <w:sz w:val="22"/>
                <w:szCs w:val="22"/>
              </w:rPr>
              <w:instrText xml:space="preserve"> =SUM(ABOVE) </w:instrText>
            </w:r>
            <w:r w:rsidRPr="00130997">
              <w:rPr>
                <w:sz w:val="22"/>
                <w:szCs w:val="22"/>
              </w:rPr>
              <w:fldChar w:fldCharType="separate"/>
            </w:r>
            <w:r w:rsidRPr="00130997">
              <w:rPr>
                <w:noProof/>
                <w:sz w:val="22"/>
                <w:szCs w:val="22"/>
              </w:rPr>
              <w:t>61430,75</w:t>
            </w:r>
            <w:r w:rsidRPr="00130997">
              <w:rPr>
                <w:sz w:val="22"/>
                <w:szCs w:val="22"/>
              </w:rPr>
              <w:fldChar w:fldCharType="end"/>
            </w:r>
            <w:r w:rsidRPr="00130997">
              <w:rPr>
                <w:sz w:val="22"/>
                <w:szCs w:val="22"/>
              </w:rPr>
              <w:t xml:space="preserve"> м3;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 xml:space="preserve">- 130 блокированных жилых дома (2-а этажа)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общей площадью -20 070  кв.м;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spacing w:line="276" w:lineRule="auto"/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Строительный объем – 120 420 м3;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  <w:r w:rsidRPr="00130997">
              <w:rPr>
                <w:sz w:val="22"/>
                <w:szCs w:val="22"/>
              </w:rPr>
              <w:t xml:space="preserve">-  здание общественно-делового назначения, общей площадью – </w:t>
            </w:r>
            <w:r>
              <w:rPr>
                <w:sz w:val="22"/>
                <w:szCs w:val="22"/>
              </w:rPr>
              <w:t>6500</w:t>
            </w:r>
            <w:r w:rsidRPr="00130997">
              <w:rPr>
                <w:sz w:val="22"/>
                <w:szCs w:val="22"/>
              </w:rPr>
              <w:t>м2, в котором планируется разместить бассейн (взрослый и детский), кафе, магазины, административно-бытовые помещения и т.д.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  <w:r w:rsidRPr="00130997">
              <w:rPr>
                <w:sz w:val="22"/>
                <w:szCs w:val="22"/>
              </w:rPr>
              <w:t>-  2-3 этажное здание школы на 335 мест;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  <w:jc w:val="both"/>
            </w:pPr>
            <w:r w:rsidRPr="00130997">
              <w:rPr>
                <w:sz w:val="22"/>
                <w:szCs w:val="22"/>
              </w:rPr>
              <w:t>-  2-3 этажное  здание детского  сада на 90 мест.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</w:pPr>
            <w:r w:rsidRPr="00130997">
              <w:rPr>
                <w:sz w:val="22"/>
                <w:szCs w:val="22"/>
              </w:rPr>
              <w:t xml:space="preserve">В зданиях предусмотрены следующие виды инженерных систем:  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</w:pPr>
            <w:r w:rsidRPr="00130997">
              <w:rPr>
                <w:sz w:val="22"/>
                <w:szCs w:val="22"/>
              </w:rPr>
              <w:t>- малоэтажная многоквартирная жилая застройка:</w:t>
            </w: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</w:pPr>
            <w:r w:rsidRPr="00130997">
              <w:rPr>
                <w:sz w:val="22"/>
                <w:szCs w:val="22"/>
              </w:rPr>
              <w:t>централизованное отопление, холодное и горячее водоснабжение, хозяйственно-бытовая канализация, электроснабжение, телефон, радио, телевидение, пожарная сигнализация.</w:t>
            </w:r>
          </w:p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left="5" w:right="-1"/>
              <w:textAlignment w:val="baseline"/>
            </w:pPr>
            <w:r w:rsidRPr="00130997">
              <w:rPr>
                <w:sz w:val="22"/>
                <w:szCs w:val="22"/>
              </w:rPr>
              <w:t xml:space="preserve">- индивидуальная жилая застройка: </w:t>
            </w:r>
          </w:p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left="5" w:right="-1"/>
              <w:jc w:val="left"/>
              <w:textAlignment w:val="baseline"/>
            </w:pPr>
            <w:r w:rsidRPr="00130997">
              <w:rPr>
                <w:sz w:val="22"/>
                <w:szCs w:val="22"/>
              </w:rPr>
              <w:t>Отопление и ГВС индивидуальное, холодное водоснабжение, хозяйственно-бытовая канализация - централизованное, электроснабжение, телефон, радио, телевидение.</w:t>
            </w:r>
          </w:p>
          <w:p w:rsidR="00516ED5" w:rsidRPr="00130997" w:rsidRDefault="00516ED5" w:rsidP="00130997">
            <w:pPr>
              <w:pStyle w:val="BodyText"/>
              <w:tabs>
                <w:tab w:val="left" w:pos="4760"/>
              </w:tabs>
              <w:overflowPunct w:val="0"/>
              <w:autoSpaceDE w:val="0"/>
              <w:autoSpaceDN w:val="0"/>
              <w:adjustRightInd w:val="0"/>
              <w:spacing w:after="0"/>
              <w:ind w:left="5" w:right="-1"/>
              <w:textAlignment w:val="baseline"/>
            </w:pPr>
          </w:p>
          <w:p w:rsidR="00516ED5" w:rsidRPr="00130997" w:rsidRDefault="00516ED5" w:rsidP="00130997">
            <w:pPr>
              <w:tabs>
                <w:tab w:val="left" w:pos="4760"/>
              </w:tabs>
              <w:ind w:right="-1"/>
            </w:pPr>
            <w:r w:rsidRPr="00130997">
              <w:rPr>
                <w:sz w:val="22"/>
                <w:szCs w:val="22"/>
              </w:rPr>
              <w:t>Здания относится ко II степени огнестойкости и СО класса пожарной безопасности.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025" w:type="dxa"/>
            <w:gridSpan w:val="2"/>
          </w:tcPr>
          <w:p w:rsidR="00516ED5" w:rsidRPr="00130997" w:rsidRDefault="00516ED5" w:rsidP="00296D01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Сведения о количестве в составе строящихся многоквартирных домов самостоятельных частей (квартир, гаражей и иных объектов недвижимости), передаваемых участникам долевого строительства после получения разрешения на ввод в эксплуатацию многоквартирных домов с описанием их технических характеристик в соответствии с проектной документацией</w:t>
            </w:r>
          </w:p>
          <w:p w:rsidR="00516ED5" w:rsidRPr="00130997" w:rsidRDefault="00516ED5">
            <w:pPr>
              <w:rPr>
                <w:b/>
              </w:rPr>
            </w:pP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5.1.</w:t>
            </w:r>
          </w:p>
        </w:tc>
        <w:tc>
          <w:tcPr>
            <w:tcW w:w="4049" w:type="dxa"/>
          </w:tcPr>
          <w:p w:rsidR="00516ED5" w:rsidRPr="00130997" w:rsidRDefault="00516ED5" w:rsidP="00EC4665">
            <w:r w:rsidRPr="00130997">
              <w:rPr>
                <w:sz w:val="22"/>
                <w:szCs w:val="22"/>
              </w:rPr>
              <w:t>Количество квартир  в составе строящихся многоквартирных жилых домов</w:t>
            </w:r>
          </w:p>
        </w:tc>
        <w:tc>
          <w:tcPr>
            <w:tcW w:w="4976" w:type="dxa"/>
          </w:tcPr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На территории поселка планируется строительство 3-х этажных многоквартирных  жилых домов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 xml:space="preserve">Общее количество квартир в жилых домах составляет: </w:t>
            </w:r>
          </w:p>
          <w:p w:rsidR="00516ED5" w:rsidRPr="00130997" w:rsidRDefault="00516ED5" w:rsidP="00130997">
            <w:pPr>
              <w:widowControl w:val="0"/>
              <w:autoSpaceDE w:val="0"/>
              <w:autoSpaceDN w:val="0"/>
              <w:adjustRightInd w:val="0"/>
              <w:ind w:left="142" w:firstLine="398"/>
              <w:jc w:val="both"/>
            </w:pPr>
            <w:r w:rsidRPr="00130997">
              <w:rPr>
                <w:sz w:val="22"/>
                <w:szCs w:val="22"/>
              </w:rPr>
              <w:t xml:space="preserve">Всего  -     900  шт. </w:t>
            </w:r>
          </w:p>
          <w:p w:rsidR="00516ED5" w:rsidRPr="00130997" w:rsidRDefault="00516ED5" w:rsidP="00130997">
            <w:pPr>
              <w:widowControl w:val="0"/>
              <w:autoSpaceDE w:val="0"/>
              <w:autoSpaceDN w:val="0"/>
              <w:adjustRightInd w:val="0"/>
              <w:ind w:left="142" w:firstLine="398"/>
              <w:jc w:val="both"/>
            </w:pPr>
            <w:r w:rsidRPr="00130997">
              <w:rPr>
                <w:sz w:val="22"/>
                <w:szCs w:val="22"/>
              </w:rPr>
              <w:t>общей площадью - 45 212,58 кв.м, в т.ч.:</w:t>
            </w:r>
          </w:p>
          <w:p w:rsidR="00516ED5" w:rsidRPr="00130997" w:rsidRDefault="00516ED5" w:rsidP="00130997">
            <w:pPr>
              <w:widowControl w:val="0"/>
              <w:autoSpaceDE w:val="0"/>
              <w:autoSpaceDN w:val="0"/>
              <w:adjustRightInd w:val="0"/>
              <w:ind w:left="142" w:firstLine="398"/>
              <w:jc w:val="both"/>
            </w:pPr>
            <w:r w:rsidRPr="00130997">
              <w:rPr>
                <w:sz w:val="22"/>
                <w:szCs w:val="22"/>
              </w:rPr>
              <w:t>1 комнатных -     324   шт. (13 147,92 кв.м)</w:t>
            </w:r>
          </w:p>
          <w:p w:rsidR="00516ED5" w:rsidRPr="00130997" w:rsidRDefault="00516ED5" w:rsidP="00130997">
            <w:pPr>
              <w:widowControl w:val="0"/>
              <w:autoSpaceDE w:val="0"/>
              <w:autoSpaceDN w:val="0"/>
              <w:adjustRightInd w:val="0"/>
              <w:ind w:left="142" w:firstLine="398"/>
              <w:jc w:val="both"/>
            </w:pPr>
            <w:r w:rsidRPr="00130997">
              <w:rPr>
                <w:sz w:val="22"/>
                <w:szCs w:val="22"/>
              </w:rPr>
              <w:t>2 комнатных -     408   шт. (20 388,34 кв.м)</w:t>
            </w:r>
          </w:p>
          <w:p w:rsidR="00516ED5" w:rsidRPr="00130997" w:rsidRDefault="00516ED5" w:rsidP="00130997">
            <w:pPr>
              <w:widowControl w:val="0"/>
              <w:autoSpaceDE w:val="0"/>
              <w:autoSpaceDN w:val="0"/>
              <w:adjustRightInd w:val="0"/>
              <w:ind w:left="142" w:firstLine="398"/>
              <w:jc w:val="both"/>
            </w:pPr>
            <w:r w:rsidRPr="00130997">
              <w:rPr>
                <w:sz w:val="22"/>
                <w:szCs w:val="22"/>
              </w:rPr>
              <w:t>3 комнатных -     168   шт. (11 676 кв.м)</w:t>
            </w:r>
          </w:p>
          <w:p w:rsidR="00516ED5" w:rsidRPr="00130997" w:rsidRDefault="00516ED5" w:rsidP="00130997">
            <w:pPr>
              <w:widowControl w:val="0"/>
              <w:autoSpaceDE w:val="0"/>
              <w:autoSpaceDN w:val="0"/>
              <w:adjustRightInd w:val="0"/>
              <w:ind w:left="142" w:firstLine="398"/>
              <w:jc w:val="both"/>
            </w:pP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Примечания: площади всех помещений указываются ориентировочно и будут уточнены после ввода объекта в эксплуатацию по замерам БТИ с последующим изготовлением технических паспортов.</w:t>
            </w:r>
          </w:p>
          <w:p w:rsidR="00516ED5" w:rsidRPr="00130997" w:rsidRDefault="00516ED5"/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5.2.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Техническая характеристика жилых домов</w:t>
            </w:r>
          </w:p>
        </w:tc>
        <w:tc>
          <w:tcPr>
            <w:tcW w:w="4976" w:type="dxa"/>
          </w:tcPr>
          <w:p w:rsidR="00516ED5" w:rsidRPr="00130997" w:rsidRDefault="00516ED5" w:rsidP="00130997">
            <w:pPr>
              <w:numPr>
                <w:ilvl w:val="0"/>
                <w:numId w:val="2"/>
              </w:numPr>
              <w:ind w:left="312" w:hanging="312"/>
              <w:jc w:val="both"/>
            </w:pPr>
            <w:r w:rsidRPr="00130997">
              <w:rPr>
                <w:b/>
                <w:sz w:val="22"/>
                <w:szCs w:val="22"/>
              </w:rPr>
              <w:t>Индивидуальные жилые дома</w:t>
            </w:r>
            <w:r w:rsidRPr="00130997">
              <w:rPr>
                <w:sz w:val="22"/>
                <w:szCs w:val="22"/>
              </w:rPr>
              <w:t xml:space="preserve"> 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(площадь 200 м2; 250 м2; 600м2):</w:t>
            </w:r>
          </w:p>
          <w:p w:rsidR="00516ED5" w:rsidRPr="00130997" w:rsidRDefault="00516ED5" w:rsidP="00130997">
            <w:pPr>
              <w:tabs>
                <w:tab w:val="left" w:pos="567"/>
                <w:tab w:val="left" w:pos="6804"/>
              </w:tabs>
              <w:jc w:val="both"/>
            </w:pPr>
            <w:r w:rsidRPr="00130997">
              <w:rPr>
                <w:sz w:val="22"/>
                <w:szCs w:val="22"/>
              </w:rPr>
              <w:t>Наружные стены - из керамического пористого камня размер 10,7 НФ  по ГОСТ 530-2012 с применением утеплителя: ПСБ (</w:t>
            </w:r>
            <w:r w:rsidRPr="00130997">
              <w:rPr>
                <w:sz w:val="22"/>
                <w:szCs w:val="22"/>
                <w:lang w:val="en-US"/>
              </w:rPr>
              <w:t>Rockwoll</w:t>
            </w:r>
            <w:r w:rsidRPr="00130997">
              <w:rPr>
                <w:sz w:val="22"/>
                <w:szCs w:val="22"/>
              </w:rPr>
              <w:t xml:space="preserve"> </w:t>
            </w:r>
            <w:r w:rsidRPr="00130997">
              <w:rPr>
                <w:sz w:val="22"/>
                <w:szCs w:val="22"/>
                <w:lang w:val="en-US"/>
              </w:rPr>
              <w:t>fasad</w:t>
            </w:r>
            <w:r w:rsidRPr="00130997">
              <w:rPr>
                <w:sz w:val="22"/>
                <w:szCs w:val="22"/>
              </w:rPr>
              <w:t xml:space="preserve"> </w:t>
            </w:r>
            <w:r w:rsidRPr="00130997">
              <w:rPr>
                <w:sz w:val="22"/>
                <w:szCs w:val="22"/>
                <w:lang w:val="en-US"/>
              </w:rPr>
              <w:t>Batts</w:t>
            </w:r>
            <w:r w:rsidRPr="00130997">
              <w:rPr>
                <w:sz w:val="22"/>
                <w:szCs w:val="22"/>
              </w:rPr>
              <w:t>)  или аналогичный класса НГ.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 xml:space="preserve">Внутренние стены – </w:t>
            </w:r>
            <w:r w:rsidRPr="00130997">
              <w:rPr>
                <w:b/>
                <w:sz w:val="22"/>
                <w:szCs w:val="22"/>
              </w:rPr>
              <w:t>газосиликатные блоки;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Пилоны – монолитные, железобетонные из бетона класса В25;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Перегородки – пазогребневые блоки;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Перекрытия и покрытие – монолитные, железобетонные, безбалочные из бетона класса В25;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Окна – двухкамерные стеклопакеты в ПВХ-переплетах по ГОСТ 30674-99.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Кровля - двухскатная, из мягкой черепицы с организованным водостоком.</w:t>
            </w:r>
          </w:p>
          <w:p w:rsidR="00516ED5" w:rsidRPr="00130997" w:rsidRDefault="00516ED5" w:rsidP="00130997">
            <w:pPr>
              <w:jc w:val="both"/>
            </w:pPr>
          </w:p>
          <w:p w:rsidR="00516ED5" w:rsidRPr="00130997" w:rsidRDefault="00516ED5" w:rsidP="00130997">
            <w:pPr>
              <w:numPr>
                <w:ilvl w:val="0"/>
                <w:numId w:val="2"/>
              </w:numPr>
              <w:ind w:left="312" w:hanging="312"/>
              <w:jc w:val="both"/>
            </w:pPr>
            <w:r w:rsidRPr="00130997">
              <w:rPr>
                <w:b/>
                <w:sz w:val="22"/>
                <w:szCs w:val="22"/>
              </w:rPr>
              <w:t>Блокированные жилые дома:</w:t>
            </w:r>
          </w:p>
          <w:p w:rsidR="00516ED5" w:rsidRPr="00130997" w:rsidRDefault="00516ED5" w:rsidP="00130997">
            <w:pPr>
              <w:jc w:val="both"/>
              <w:rPr>
                <w:color w:val="548DD4"/>
                <w:highlight w:val="lightGray"/>
              </w:rPr>
            </w:pPr>
            <w:r w:rsidRPr="00130997">
              <w:rPr>
                <w:sz w:val="22"/>
                <w:szCs w:val="22"/>
              </w:rPr>
              <w:t xml:space="preserve">Наружные стены  </w:t>
            </w:r>
            <w:r w:rsidRPr="00130997">
              <w:rPr>
                <w:spacing w:val="-2"/>
                <w:sz w:val="22"/>
                <w:szCs w:val="22"/>
              </w:rPr>
              <w:t>- несущие многослойные: внутренний слой толщиной 400 мм из газобетонных автоклавных блоков, наружный слой – утеплитель.</w:t>
            </w:r>
          </w:p>
          <w:p w:rsidR="00516ED5" w:rsidRPr="00130997" w:rsidRDefault="00516ED5" w:rsidP="00130997">
            <w:pPr>
              <w:jc w:val="both"/>
              <w:rPr>
                <w:b/>
              </w:rPr>
            </w:pPr>
            <w:r w:rsidRPr="00130997">
              <w:rPr>
                <w:sz w:val="22"/>
                <w:szCs w:val="22"/>
              </w:rPr>
              <w:t xml:space="preserve">Внутренние стены – </w:t>
            </w:r>
            <w:r w:rsidRPr="00130997">
              <w:rPr>
                <w:b/>
                <w:sz w:val="22"/>
                <w:szCs w:val="22"/>
              </w:rPr>
              <w:t>газосиликатные блоки;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Пилоны – монолитные, железобетонные из бетона класса В25;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Перегородки – пазогребневые блоки;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Перекрытия и покрытие – монолитные, железобетонные, безбалочные из бетона класса В25;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Окна – двухкамерные стеклопакеты в ПВХ-переплетах по ГОСТ 30674-99.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Кровля – двухскатная, из мягкой черепицы с организованным водостоком.</w:t>
            </w:r>
          </w:p>
          <w:p w:rsidR="00516ED5" w:rsidRPr="00130997" w:rsidRDefault="00516ED5" w:rsidP="00130997">
            <w:pPr>
              <w:jc w:val="both"/>
            </w:pPr>
          </w:p>
          <w:p w:rsidR="00516ED5" w:rsidRPr="00130997" w:rsidRDefault="00516ED5" w:rsidP="00130997">
            <w:pPr>
              <w:numPr>
                <w:ilvl w:val="0"/>
                <w:numId w:val="2"/>
              </w:numPr>
              <w:ind w:left="312" w:hanging="283"/>
              <w:jc w:val="both"/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3-х этажные многоквартирные дома:</w:t>
            </w:r>
          </w:p>
          <w:p w:rsidR="00516ED5" w:rsidRPr="00130997" w:rsidRDefault="00516ED5" w:rsidP="00130997">
            <w:pPr>
              <w:autoSpaceDE w:val="0"/>
              <w:autoSpaceDN w:val="0"/>
              <w:adjustRightInd w:val="0"/>
              <w:jc w:val="both"/>
            </w:pPr>
            <w:r w:rsidRPr="00130997">
              <w:rPr>
                <w:sz w:val="22"/>
                <w:szCs w:val="22"/>
              </w:rPr>
              <w:t xml:space="preserve">Наружные стены - двухслойная  кладка, внутренний слой толщ. 380 мм выполняется из керамического пористого камня марки КМ 2,1  НФ /150/1,0/100  по ГОСТ 530-2012, наружный слой толщ. 120мм выполняется из </w:t>
            </w:r>
            <w:r w:rsidRPr="00130997">
              <w:rPr>
                <w:spacing w:val="-6"/>
                <w:sz w:val="22"/>
                <w:szCs w:val="22"/>
              </w:rPr>
              <w:t>ПСБ.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 xml:space="preserve">Внутренние стены – </w:t>
            </w:r>
            <w:r>
              <w:rPr>
                <w:sz w:val="22"/>
                <w:szCs w:val="22"/>
              </w:rPr>
              <w:t>кирпич поризованный, толщ. 380 мм.;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Перегородки – пазогребневые блоки из гипсобетона, в санузлах – гидрофобизированные пазогребневые, влагостойкие.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Перекрытия</w:t>
            </w:r>
            <w:r>
              <w:rPr>
                <w:sz w:val="22"/>
                <w:szCs w:val="22"/>
              </w:rPr>
              <w:t xml:space="preserve"> </w:t>
            </w:r>
            <w:r w:rsidRPr="0013099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сборные 3ПБ преднапряженные</w:t>
            </w:r>
            <w:r w:rsidRPr="00130997">
              <w:rPr>
                <w:sz w:val="22"/>
                <w:szCs w:val="22"/>
              </w:rPr>
              <w:t>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Окна – двухкамерные стеклопакеты в ПВХ-переплетах по ГОСТ 30674-99.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Проектом предусмотрена отделка помещений общего пользования: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- потолки и стены – покраска водно-эмульсионными и эмалиевыми красками;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Полы: в коридорах – керамическая плитка, во входных группах – керамогранит;</w:t>
            </w: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Кровля – двухскатная, из мягкой черепицы с организованным водостоком.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5.3.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Инженерное обеспечение</w:t>
            </w:r>
          </w:p>
        </w:tc>
        <w:tc>
          <w:tcPr>
            <w:tcW w:w="4976" w:type="dxa"/>
          </w:tcPr>
          <w:p w:rsidR="00516ED5" w:rsidRPr="00130997" w:rsidRDefault="00516ED5" w:rsidP="00130997">
            <w:pPr>
              <w:spacing w:line="276" w:lineRule="auto"/>
            </w:pPr>
            <w:r w:rsidRPr="00130997">
              <w:rPr>
                <w:sz w:val="22"/>
                <w:szCs w:val="22"/>
              </w:rPr>
              <w:t xml:space="preserve">Система водоснабжения запроектирована по Техническим условиям  ООО «ИМПЕРИАЛ-СЕРВИС» на  водоснабжение от проектируемого водозаборного узла; в соответствии с «Балансом водопотребления», утвержденным  МОБВУ  </w:t>
            </w:r>
          </w:p>
          <w:p w:rsidR="00516ED5" w:rsidRPr="00130997" w:rsidRDefault="00516ED5" w:rsidP="00130997">
            <w:pPr>
              <w:spacing w:line="276" w:lineRule="auto"/>
            </w:pPr>
            <w:r w:rsidRPr="00130997">
              <w:rPr>
                <w:sz w:val="22"/>
                <w:szCs w:val="22"/>
              </w:rPr>
              <w:t>от 10.12.12г.</w:t>
            </w:r>
          </w:p>
          <w:p w:rsidR="00516ED5" w:rsidRPr="00130997" w:rsidRDefault="00516ED5" w:rsidP="00130997">
            <w:pPr>
              <w:spacing w:line="276" w:lineRule="auto"/>
            </w:pPr>
            <w:r w:rsidRPr="00130997">
              <w:rPr>
                <w:sz w:val="22"/>
                <w:szCs w:val="22"/>
              </w:rPr>
              <w:t>Система канализования запроектирована по Техническим условиям  ООО «ИМПЕРИАЛ-СЕРВИС» на канализование;  водоотведение через проектируемые локальные очистные сооружения;</w:t>
            </w:r>
          </w:p>
          <w:p w:rsidR="00516ED5" w:rsidRPr="00130997" w:rsidRDefault="00516ED5" w:rsidP="00130997">
            <w:pPr>
              <w:spacing w:line="276" w:lineRule="auto"/>
            </w:pPr>
          </w:p>
          <w:p w:rsidR="00516ED5" w:rsidRPr="00130997" w:rsidRDefault="00516ED5" w:rsidP="00130997">
            <w:pPr>
              <w:spacing w:line="276" w:lineRule="auto"/>
            </w:pPr>
            <w:r w:rsidRPr="00130997">
              <w:rPr>
                <w:sz w:val="22"/>
                <w:szCs w:val="22"/>
              </w:rPr>
              <w:t>Теплоснабжение поселка осуществляется от мини-ТЭЦ согласно Техническим условиям                     ООО «ИМПЕРИАЛ-СЕРВИС»</w:t>
            </w:r>
          </w:p>
          <w:p w:rsidR="00516ED5" w:rsidRPr="00130997" w:rsidRDefault="00516ED5" w:rsidP="00130997">
            <w:pPr>
              <w:spacing w:line="276" w:lineRule="auto"/>
            </w:pP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Проект электроснабжения жилого поселка  выполнен согласно</w:t>
            </w:r>
          </w:p>
          <w:p w:rsidR="00516ED5" w:rsidRPr="00130997" w:rsidRDefault="00516ED5" w:rsidP="00CC52C0">
            <w:r w:rsidRPr="00130997">
              <w:rPr>
                <w:sz w:val="22"/>
                <w:szCs w:val="22"/>
              </w:rPr>
              <w:t xml:space="preserve">Технических условий ОАО «МОЭСК» от 31.10.2012 г. №С8-12-202-8386(930885/125). </w:t>
            </w:r>
          </w:p>
          <w:p w:rsidR="00516ED5" w:rsidRPr="00130997" w:rsidRDefault="00516ED5" w:rsidP="00130997">
            <w:pPr>
              <w:jc w:val="both"/>
            </w:pPr>
          </w:p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Газоснабжение в соответствии с Техническими условиями ГУП МО «Мособлгаз» №4162-38/40 от 06.09.13г.</w:t>
            </w:r>
          </w:p>
          <w:p w:rsidR="00516ED5" w:rsidRPr="00130997" w:rsidRDefault="00516ED5">
            <w:r w:rsidRPr="00130997">
              <w:rPr>
                <w:sz w:val="22"/>
                <w:szCs w:val="22"/>
              </w:rPr>
              <w:t>Телефонная связь запроектирована по  ТУ          ООО «АТС телеком» от 20.12.13г.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025" w:type="dxa"/>
            <w:gridSpan w:val="2"/>
          </w:tcPr>
          <w:p w:rsidR="00516ED5" w:rsidRPr="00130997" w:rsidRDefault="00516ED5" w:rsidP="0059545A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 xml:space="preserve">Сведения о функциональном назначении нежилых помещений 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6.1.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Функциональное назначение нежилых помещений</w:t>
            </w:r>
          </w:p>
        </w:tc>
        <w:tc>
          <w:tcPr>
            <w:tcW w:w="4976" w:type="dxa"/>
          </w:tcPr>
          <w:p w:rsidR="00516ED5" w:rsidRPr="00130997" w:rsidRDefault="00516ED5" w:rsidP="00961604">
            <w:r w:rsidRPr="00130997">
              <w:rPr>
                <w:sz w:val="22"/>
                <w:szCs w:val="22"/>
              </w:rPr>
              <w:t>Нежилые помещения расположены:</w:t>
            </w:r>
          </w:p>
          <w:p w:rsidR="00516ED5" w:rsidRPr="00130997" w:rsidRDefault="00516ED5">
            <w:r w:rsidRPr="00130997">
              <w:rPr>
                <w:sz w:val="22"/>
                <w:szCs w:val="22"/>
              </w:rPr>
              <w:t xml:space="preserve">- в здании общественно-делового назначения, в котором предполагается разместить предприятия торговли, общественного питания, а так же бассейн (взрослый  и детский), фитнес-центр, СПА, сауна и т.д.; </w:t>
            </w:r>
          </w:p>
          <w:p w:rsidR="00516ED5" w:rsidRPr="00130997" w:rsidRDefault="00516ED5">
            <w:r w:rsidRPr="00130997">
              <w:rPr>
                <w:sz w:val="22"/>
                <w:szCs w:val="22"/>
              </w:rPr>
              <w:t xml:space="preserve">- в жилых зданиях на 1 – ом этаже, </w:t>
            </w:r>
          </w:p>
          <w:p w:rsidR="00516ED5" w:rsidRPr="00130997" w:rsidRDefault="00516ED5" w:rsidP="00961604">
            <w:r w:rsidRPr="00130997">
              <w:rPr>
                <w:sz w:val="22"/>
                <w:szCs w:val="22"/>
              </w:rPr>
              <w:t>назначение которых, виды их  использования – будут определяться  владельцем самостоятельно в соответствии с действующим законодательством (в том числе под торговые и офисные помещения).</w:t>
            </w:r>
          </w:p>
          <w:p w:rsidR="00516ED5" w:rsidRPr="00130997" w:rsidRDefault="00516ED5"/>
        </w:tc>
      </w:tr>
      <w:tr w:rsidR="00516ED5" w:rsidTr="00130997">
        <w:tc>
          <w:tcPr>
            <w:tcW w:w="546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025" w:type="dxa"/>
            <w:gridSpan w:val="2"/>
          </w:tcPr>
          <w:p w:rsidR="00516ED5" w:rsidRPr="00130997" w:rsidRDefault="00516ED5" w:rsidP="00FD7D2E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Сведения о составе общего имущества в многоквартирных  домах,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квартир участникам долевого строительства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/>
        </w:tc>
        <w:tc>
          <w:tcPr>
            <w:tcW w:w="4049" w:type="dxa"/>
          </w:tcPr>
          <w:p w:rsidR="00516ED5" w:rsidRPr="00130997" w:rsidRDefault="00516ED5"/>
        </w:tc>
        <w:tc>
          <w:tcPr>
            <w:tcW w:w="4976" w:type="dxa"/>
          </w:tcPr>
          <w:p w:rsidR="00516ED5" w:rsidRPr="00395906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Собственникам помещений в многоквартирном доме принадлежат на праве общей долевой собственности помещения в многоквартирном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 (далее – общее имущество в многоквартирном доме).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025" w:type="dxa"/>
            <w:gridSpan w:val="2"/>
          </w:tcPr>
          <w:p w:rsidR="00516ED5" w:rsidRPr="00130997" w:rsidRDefault="00516ED5" w:rsidP="0090496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Сведения о предполагаемом сроке получения разрешения на ввод в эксплуатацию строящегося объекта, а также о перечне органов государственной власти, органов местного самоуправления и иных организаций, представители которых участвуют в приёмке объекта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8.1.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Предполагаемый срок получения разрешения на ввод в эксплуатацию жилого дома</w:t>
            </w:r>
          </w:p>
        </w:tc>
        <w:tc>
          <w:tcPr>
            <w:tcW w:w="4976" w:type="dxa"/>
          </w:tcPr>
          <w:p w:rsidR="00516ED5" w:rsidRPr="00130997" w:rsidRDefault="00516ED5"/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8.2.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Перечень органов государственной власти, местного самоуправления и иных организаций</w:t>
            </w:r>
          </w:p>
        </w:tc>
        <w:tc>
          <w:tcPr>
            <w:tcW w:w="4976" w:type="dxa"/>
          </w:tcPr>
          <w:p w:rsidR="00516ED5" w:rsidRPr="00130997" w:rsidRDefault="00516ED5" w:rsidP="00961604">
            <w:r w:rsidRPr="00130997">
              <w:rPr>
                <w:sz w:val="22"/>
                <w:szCs w:val="22"/>
              </w:rPr>
              <w:t>- Администрация Дмитровского муниципального района Московской области;</w:t>
            </w:r>
          </w:p>
          <w:p w:rsidR="00516ED5" w:rsidRPr="00130997" w:rsidRDefault="00516ED5" w:rsidP="00961604">
            <w:r w:rsidRPr="00130997">
              <w:rPr>
                <w:sz w:val="22"/>
                <w:szCs w:val="22"/>
              </w:rPr>
              <w:t>- ЦГСЭН по Дмитровскому району;</w:t>
            </w:r>
          </w:p>
          <w:p w:rsidR="00516ED5" w:rsidRPr="00130997" w:rsidRDefault="00516ED5" w:rsidP="00961604">
            <w:r w:rsidRPr="00130997">
              <w:rPr>
                <w:sz w:val="22"/>
                <w:szCs w:val="22"/>
              </w:rPr>
              <w:t>- Дмитровский ОГПН;</w:t>
            </w:r>
          </w:p>
          <w:p w:rsidR="00516ED5" w:rsidRPr="00130997" w:rsidRDefault="00516ED5" w:rsidP="00961604">
            <w:r w:rsidRPr="00130997">
              <w:rPr>
                <w:sz w:val="22"/>
                <w:szCs w:val="22"/>
              </w:rPr>
              <w:t>- Инспекция государственного архитектурно-строительного надзора;</w:t>
            </w:r>
          </w:p>
          <w:p w:rsidR="00516ED5" w:rsidRPr="00130997" w:rsidRDefault="00516ED5" w:rsidP="00961604">
            <w:r w:rsidRPr="00130997">
              <w:rPr>
                <w:sz w:val="22"/>
                <w:szCs w:val="22"/>
              </w:rPr>
              <w:t>- Застройщик – ООО «Батюшково 1»;</w:t>
            </w:r>
          </w:p>
          <w:p w:rsidR="00516ED5" w:rsidRPr="00130997" w:rsidRDefault="00516ED5" w:rsidP="00961604">
            <w:r w:rsidRPr="00130997">
              <w:rPr>
                <w:sz w:val="22"/>
                <w:szCs w:val="22"/>
              </w:rPr>
              <w:t>- Генпроектировщик – ООО «ИНДАСТРОЙ»;</w:t>
            </w:r>
          </w:p>
          <w:p w:rsidR="00516ED5" w:rsidRPr="00130997" w:rsidRDefault="00516ED5" w:rsidP="00961604">
            <w:r w:rsidRPr="00130997">
              <w:rPr>
                <w:sz w:val="22"/>
                <w:szCs w:val="22"/>
              </w:rPr>
              <w:t>- эксплуатирующая организация;</w:t>
            </w:r>
          </w:p>
          <w:p w:rsidR="00516ED5" w:rsidRPr="00130997" w:rsidRDefault="00516ED5" w:rsidP="00885738">
            <w:r w:rsidRPr="00130997">
              <w:rPr>
                <w:sz w:val="22"/>
                <w:szCs w:val="22"/>
              </w:rPr>
              <w:t>- иные органы и организации, перечень которых будет определен на основании законодательства РФ, федеральных и территориальных СНиП  на момент ввода объекта в эксплуатацию.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025" w:type="dxa"/>
            <w:gridSpan w:val="2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Сведения о возможных финансовых и прочих рисках при осуществлении проекта строительства и о мерах по добровольному страхованию застройщиком таких рисков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9.1.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4976" w:type="dxa"/>
          </w:tcPr>
          <w:p w:rsidR="00516ED5" w:rsidRPr="00130997" w:rsidRDefault="00516ED5" w:rsidP="00130997">
            <w:pPr>
              <w:numPr>
                <w:ilvl w:val="0"/>
                <w:numId w:val="3"/>
              </w:numPr>
              <w:tabs>
                <w:tab w:val="clear" w:pos="720"/>
                <w:tab w:val="num" w:pos="225"/>
              </w:tabs>
              <w:spacing w:before="100" w:beforeAutospacing="1" w:after="100" w:afterAutospacing="1"/>
              <w:ind w:left="0" w:firstLine="0"/>
              <w:jc w:val="both"/>
            </w:pPr>
            <w:r w:rsidRPr="00130997">
              <w:rPr>
                <w:sz w:val="22"/>
                <w:szCs w:val="22"/>
              </w:rPr>
              <w:t xml:space="preserve">Валютные риски оцениваются как умеренные. </w:t>
            </w:r>
          </w:p>
          <w:p w:rsidR="00516ED5" w:rsidRPr="00130997" w:rsidRDefault="00516ED5" w:rsidP="00130997">
            <w:pPr>
              <w:numPr>
                <w:ilvl w:val="0"/>
                <w:numId w:val="3"/>
              </w:numPr>
              <w:tabs>
                <w:tab w:val="clear" w:pos="720"/>
                <w:tab w:val="num" w:pos="225"/>
              </w:tabs>
              <w:spacing w:before="100" w:beforeAutospacing="1" w:after="100" w:afterAutospacing="1"/>
              <w:ind w:left="0" w:firstLine="0"/>
              <w:jc w:val="both"/>
            </w:pPr>
            <w:r w:rsidRPr="00130997">
              <w:rPr>
                <w:sz w:val="22"/>
                <w:szCs w:val="22"/>
              </w:rPr>
              <w:t xml:space="preserve">Процентные и кредитные риски низкие. Тенденция к понижению ставки рефинансирования и ставок по кредитам и депозитам. </w:t>
            </w:r>
          </w:p>
          <w:p w:rsidR="00516ED5" w:rsidRPr="00130997" w:rsidRDefault="00516ED5" w:rsidP="00130997">
            <w:pPr>
              <w:numPr>
                <w:ilvl w:val="0"/>
                <w:numId w:val="3"/>
              </w:numPr>
              <w:tabs>
                <w:tab w:val="clear" w:pos="720"/>
                <w:tab w:val="num" w:pos="225"/>
              </w:tabs>
              <w:spacing w:before="100" w:beforeAutospacing="1" w:after="100" w:afterAutospacing="1"/>
              <w:ind w:left="0" w:firstLine="0"/>
              <w:jc w:val="both"/>
            </w:pPr>
            <w:r w:rsidRPr="00130997">
              <w:rPr>
                <w:sz w:val="22"/>
                <w:szCs w:val="22"/>
              </w:rPr>
              <w:t xml:space="preserve">Инфляционные риски умеренные. Уровень инфляции имеет устойчивую тенденцию к снижению. </w:t>
            </w:r>
          </w:p>
          <w:p w:rsidR="00516ED5" w:rsidRPr="00130997" w:rsidRDefault="00516ED5" w:rsidP="00130997">
            <w:pPr>
              <w:numPr>
                <w:ilvl w:val="0"/>
                <w:numId w:val="3"/>
              </w:numPr>
              <w:tabs>
                <w:tab w:val="clear" w:pos="720"/>
                <w:tab w:val="num" w:pos="225"/>
              </w:tabs>
              <w:spacing w:before="100" w:beforeAutospacing="1" w:after="100" w:afterAutospacing="1"/>
              <w:ind w:left="0" w:firstLine="0"/>
              <w:jc w:val="both"/>
            </w:pPr>
            <w:r w:rsidRPr="00130997">
              <w:rPr>
                <w:sz w:val="22"/>
                <w:szCs w:val="22"/>
              </w:rPr>
              <w:t>Инвестиционные риски – невысокие. Недвижимость в Московской области на протяжении последних пяти лет пользуется устойчивым спросом.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9.2.</w:t>
            </w:r>
          </w:p>
        </w:tc>
        <w:tc>
          <w:tcPr>
            <w:tcW w:w="4049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Обстоятельства непреодолимой силы</w:t>
            </w:r>
          </w:p>
        </w:tc>
        <w:tc>
          <w:tcPr>
            <w:tcW w:w="4976" w:type="dxa"/>
          </w:tcPr>
          <w:p w:rsidR="00516ED5" w:rsidRPr="00130997" w:rsidRDefault="00516ED5" w:rsidP="002130B1">
            <w:r w:rsidRPr="00130997">
              <w:rPr>
                <w:sz w:val="22"/>
                <w:szCs w:val="22"/>
              </w:rPr>
              <w:t>А именно: пожары, наводнения, землетрясения, эпидемии, стихийные бедствия, военные действия, погодные условия, при наступлении которых невозможно выполнение работ по строительству жилых домов, и/или коммуникаций для жилых домов, и иных работ, связанных с проектом строительства, террористические акты, гражданские волнения; беспорядки; забастовки; издание законодательных и нормативных актов, предписаний, приказов органов исполнительной власти, ухудшающих положение Застройщика; неисполнение своих обязанностей контрагентами Застройщика вследствие наступления обстоятельств непреодолимой силы (предусмотренных как настоящим пунктом, так и соглашениями контрагентов);</w:t>
            </w:r>
            <w:r w:rsidRPr="00130997">
              <w:rPr>
                <w:sz w:val="22"/>
                <w:szCs w:val="22"/>
              </w:rPr>
              <w:br/>
              <w:t>- инфляция, дефолт, изменение ставки рефинансирования ЦБ РФ, изменение стоимости привлекаемых кредитных ресурсов Застройщиком;</w:t>
            </w:r>
            <w:r w:rsidRPr="00130997">
              <w:rPr>
                <w:sz w:val="22"/>
                <w:szCs w:val="22"/>
              </w:rPr>
              <w:br/>
              <w:t>- иные обстоятельства вне разумного контроля Застройщика.</w:t>
            </w:r>
            <w:r w:rsidRPr="00130997">
              <w:rPr>
                <w:sz w:val="22"/>
                <w:szCs w:val="22"/>
              </w:rPr>
              <w:br/>
              <w:t>Страхование возможных финансовых и прочих рисков Застройщиком не осуществляется.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049" w:type="dxa"/>
          </w:tcPr>
          <w:p w:rsidR="00516ED5" w:rsidRPr="00130997" w:rsidRDefault="00516ED5" w:rsidP="00210F1C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 xml:space="preserve">О планируемой стоимости строительства </w:t>
            </w:r>
          </w:p>
        </w:tc>
        <w:tc>
          <w:tcPr>
            <w:tcW w:w="4976" w:type="dxa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4 500,617 миллионов рублей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049" w:type="dxa"/>
          </w:tcPr>
          <w:p w:rsidR="00516ED5" w:rsidRPr="00130997" w:rsidRDefault="00516ED5" w:rsidP="00210F1C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Сведения о перечне организаций, осуществляющие основные строительно-монтажные и другие работы</w:t>
            </w:r>
          </w:p>
          <w:p w:rsidR="00516ED5" w:rsidRPr="00130997" w:rsidRDefault="00516ED5">
            <w:pPr>
              <w:rPr>
                <w:b/>
              </w:rPr>
            </w:pPr>
          </w:p>
        </w:tc>
        <w:tc>
          <w:tcPr>
            <w:tcW w:w="4976" w:type="dxa"/>
          </w:tcPr>
          <w:p w:rsidR="00516ED5" w:rsidRPr="00130997" w:rsidRDefault="00516ED5" w:rsidP="00130997">
            <w:pPr>
              <w:jc w:val="both"/>
            </w:pPr>
            <w:r w:rsidRPr="00130997">
              <w:rPr>
                <w:sz w:val="22"/>
                <w:szCs w:val="22"/>
              </w:rPr>
              <w:t>Заказчик: ООО «ИНДАСТРОЙ» (по Договору №01/02-2013 от 01.02.2013г.; Свидетельство о допуске к определенному виду работ № 6509 от 14.09.2011г., выдано Некоммерческим  партнерством саморегулируемой организацией проектировщиков «СтройОбъединение»), Генподрядчик: ОАО «Центргидроэнергострой». Свидетельство о допуске к определенному виду работ №0075.03-2012-5042013917-С-060 от 18.06.2012г., выдано Некоммерческим парнерством «Объединение организаций, осуществляющих строительство, реконструкцию и капитальный ремонт энергетических объктов, сетей и подстанций «ЭНЕРГОСТРОЙ»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049" w:type="dxa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Способ обеспечения исполнений обязательств по договору</w:t>
            </w:r>
          </w:p>
        </w:tc>
        <w:tc>
          <w:tcPr>
            <w:tcW w:w="4976" w:type="dxa"/>
          </w:tcPr>
          <w:p w:rsidR="00516ED5" w:rsidRPr="00130997" w:rsidRDefault="00516ED5" w:rsidP="00706EF5">
            <w:r w:rsidRPr="00130997">
              <w:rPr>
                <w:sz w:val="22"/>
                <w:szCs w:val="22"/>
              </w:rPr>
              <w:t xml:space="preserve">Залог в порядке, предусмотренном ст.ст. 13-15 Федерального закона от 30.12.2004 г. № 214-ФЗ (ред. 23.07.2008 г.) 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 w:rsidP="00AA7D67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9025" w:type="dxa"/>
            <w:gridSpan w:val="2"/>
          </w:tcPr>
          <w:p w:rsidR="00516ED5" w:rsidRPr="00130997" w:rsidRDefault="00516ED5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Генеральная подрядная организация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 w:rsidP="00AA7D67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9025" w:type="dxa"/>
            <w:gridSpan w:val="2"/>
          </w:tcPr>
          <w:p w:rsidR="00516ED5" w:rsidRPr="00130997" w:rsidRDefault="00516ED5" w:rsidP="00D806D5">
            <w:r w:rsidRPr="00130997">
              <w:rPr>
                <w:sz w:val="22"/>
                <w:szCs w:val="22"/>
              </w:rPr>
              <w:t>Оригинал Проектной декларации хранится в офисе Заказчика ООО «ИНДАСТРОЙ» по адресу: г.Москва, ул.Беговая, д.1А</w:t>
            </w:r>
            <w:r w:rsidRPr="00130997">
              <w:rPr>
                <w:sz w:val="22"/>
                <w:szCs w:val="22"/>
              </w:rPr>
              <w:br/>
              <w:t>По требованию любого из участников долевого строительства Заказчик обязан представить для ознакомления:</w:t>
            </w:r>
            <w:r w:rsidRPr="00130997">
              <w:rPr>
                <w:sz w:val="22"/>
                <w:szCs w:val="22"/>
              </w:rPr>
              <w:br/>
              <w:t>- документы, подтверждающие права застройщика на земельный участок;</w:t>
            </w:r>
          </w:p>
          <w:p w:rsidR="00516ED5" w:rsidRPr="00130997" w:rsidRDefault="00516ED5" w:rsidP="00D806D5">
            <w:r w:rsidRPr="00130997">
              <w:rPr>
                <w:sz w:val="22"/>
                <w:szCs w:val="22"/>
              </w:rPr>
              <w:t xml:space="preserve"> - разрешение на строительство;</w:t>
            </w:r>
            <w:r w:rsidRPr="00130997">
              <w:rPr>
                <w:sz w:val="22"/>
                <w:szCs w:val="22"/>
              </w:rPr>
              <w:br/>
              <w:t>- проектную  и рабочую документацию, включающую в себе все внесённые в неё изменения;</w:t>
            </w:r>
            <w:r w:rsidRPr="00130997">
              <w:rPr>
                <w:sz w:val="22"/>
                <w:szCs w:val="22"/>
              </w:rPr>
              <w:br/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 w:rsidP="00AA7D67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9025" w:type="dxa"/>
            <w:gridSpan w:val="2"/>
          </w:tcPr>
          <w:p w:rsidR="00516ED5" w:rsidRPr="00130997" w:rsidRDefault="00516ED5">
            <w:r w:rsidRPr="00130997">
              <w:rPr>
                <w:sz w:val="22"/>
                <w:szCs w:val="22"/>
              </w:rPr>
              <w:t>Отдел продаж: г. Москва, ул. Беговая, д.1А, тел. (495) 988-60-31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 w:rsidP="00AA7D67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9025" w:type="dxa"/>
            <w:gridSpan w:val="2"/>
          </w:tcPr>
          <w:p w:rsidR="00516ED5" w:rsidRPr="00130997" w:rsidRDefault="00516ED5" w:rsidP="00802CB5">
            <w:r w:rsidRPr="00130997">
              <w:rPr>
                <w:sz w:val="22"/>
                <w:szCs w:val="22"/>
              </w:rPr>
              <w:t xml:space="preserve">Место опубликования Проектной декларации: Интернет </w:t>
            </w:r>
            <w:r w:rsidRPr="00130997">
              <w:rPr>
                <w:sz w:val="22"/>
                <w:szCs w:val="22"/>
                <w:lang w:val="en-US"/>
              </w:rPr>
              <w:t>www</w:t>
            </w:r>
            <w:r w:rsidRPr="00130997">
              <w:rPr>
                <w:sz w:val="22"/>
                <w:szCs w:val="22"/>
              </w:rPr>
              <w:t xml:space="preserve">. </w:t>
            </w:r>
            <w:r w:rsidRPr="00130997">
              <w:rPr>
                <w:sz w:val="22"/>
                <w:szCs w:val="22"/>
                <w:lang w:val="en-US"/>
              </w:rPr>
              <w:t>rusriv</w:t>
            </w:r>
            <w:r w:rsidRPr="00130997">
              <w:rPr>
                <w:sz w:val="22"/>
                <w:szCs w:val="22"/>
              </w:rPr>
              <w:t>.</w:t>
            </w:r>
            <w:r w:rsidRPr="00130997">
              <w:rPr>
                <w:sz w:val="22"/>
                <w:szCs w:val="22"/>
                <w:lang w:val="en-US"/>
              </w:rPr>
              <w:t>ru</w:t>
            </w:r>
          </w:p>
        </w:tc>
      </w:tr>
      <w:tr w:rsidR="00516ED5" w:rsidTr="00130997">
        <w:tc>
          <w:tcPr>
            <w:tcW w:w="546" w:type="dxa"/>
          </w:tcPr>
          <w:p w:rsidR="00516ED5" w:rsidRPr="00130997" w:rsidRDefault="00516ED5" w:rsidP="00AA7D67">
            <w:pPr>
              <w:rPr>
                <w:b/>
              </w:rPr>
            </w:pPr>
            <w:r w:rsidRPr="00130997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9025" w:type="dxa"/>
            <w:gridSpan w:val="2"/>
          </w:tcPr>
          <w:p w:rsidR="00516ED5" w:rsidRPr="00130997" w:rsidRDefault="00516ED5" w:rsidP="00841FC6">
            <w:r w:rsidRPr="00130997">
              <w:rPr>
                <w:sz w:val="22"/>
                <w:szCs w:val="22"/>
              </w:rPr>
              <w:t xml:space="preserve">Дата первоначальной публикации </w:t>
            </w:r>
          </w:p>
          <w:p w:rsidR="00516ED5" w:rsidRPr="004227E7" w:rsidRDefault="00516ED5" w:rsidP="00AD4AD3">
            <w:r w:rsidRPr="00130997">
              <w:rPr>
                <w:sz w:val="22"/>
                <w:szCs w:val="22"/>
              </w:rPr>
              <w:t xml:space="preserve">(размещения на сайте) проектной декларации:  </w:t>
            </w:r>
            <w:r w:rsidRPr="004227E7">
              <w:rPr>
                <w:sz w:val="22"/>
                <w:szCs w:val="22"/>
              </w:rPr>
              <w:t>02 апреля 2014 года</w:t>
            </w:r>
          </w:p>
          <w:p w:rsidR="00516ED5" w:rsidRPr="00130997" w:rsidRDefault="00516ED5" w:rsidP="00AD4AD3">
            <w:r w:rsidRPr="004227E7">
              <w:rPr>
                <w:sz w:val="22"/>
                <w:szCs w:val="22"/>
              </w:rPr>
              <w:t>Дата последнего внес</w:t>
            </w:r>
            <w:r>
              <w:rPr>
                <w:sz w:val="22"/>
                <w:szCs w:val="22"/>
              </w:rPr>
              <w:t xml:space="preserve">ения изменений:               </w:t>
            </w:r>
            <w:r w:rsidRPr="004227E7">
              <w:rPr>
                <w:sz w:val="22"/>
                <w:szCs w:val="22"/>
              </w:rPr>
              <w:t xml:space="preserve"> 2</w:t>
            </w:r>
            <w:r w:rsidRPr="00866B0E">
              <w:rPr>
                <w:sz w:val="22"/>
                <w:szCs w:val="22"/>
              </w:rPr>
              <w:t>4</w:t>
            </w:r>
            <w:r w:rsidRPr="004227E7">
              <w:rPr>
                <w:sz w:val="22"/>
                <w:szCs w:val="22"/>
              </w:rPr>
              <w:t xml:space="preserve"> июля 2015 года</w:t>
            </w:r>
          </w:p>
          <w:p w:rsidR="00516ED5" w:rsidRPr="00130997" w:rsidRDefault="00516ED5" w:rsidP="00FF6D51"/>
        </w:tc>
      </w:tr>
    </w:tbl>
    <w:p w:rsidR="00516ED5" w:rsidRDefault="00516ED5"/>
    <w:p w:rsidR="00516ED5" w:rsidRDefault="00516ED5"/>
    <w:p w:rsidR="00516ED5" w:rsidRPr="00F25CDE" w:rsidRDefault="00516ED5" w:rsidP="00E04BA3"/>
    <w:p w:rsidR="00516ED5" w:rsidRPr="001D437A" w:rsidRDefault="00516ED5" w:rsidP="00E04BA3">
      <w:pPr>
        <w:rPr>
          <w:b/>
        </w:rPr>
      </w:pPr>
      <w:r w:rsidRPr="00E00BC5">
        <w:t xml:space="preserve">                                                                              </w:t>
      </w:r>
    </w:p>
    <w:p w:rsidR="00516ED5" w:rsidRPr="001D437A" w:rsidRDefault="00516ED5" w:rsidP="00E04BA3">
      <w:r w:rsidRPr="00E00BC5">
        <w:t xml:space="preserve">Генеральный директор </w:t>
      </w:r>
      <w:r w:rsidRPr="00E00BC5">
        <w:tab/>
      </w:r>
      <w:r w:rsidRPr="00E00BC5">
        <w:tab/>
      </w:r>
      <w:r w:rsidRPr="00E00BC5">
        <w:tab/>
      </w:r>
      <w:r w:rsidRPr="00E00BC5">
        <w:tab/>
      </w:r>
      <w:r w:rsidRPr="00E00BC5">
        <w:tab/>
      </w:r>
      <w:r w:rsidRPr="00E00BC5">
        <w:tab/>
      </w:r>
      <w:r w:rsidRPr="00E00BC5">
        <w:tab/>
        <w:t>П.Ф.Баум</w:t>
      </w:r>
      <w:r w:rsidRPr="00E00BC5">
        <w:tab/>
      </w:r>
      <w:r w:rsidRPr="00E00BC5">
        <w:tab/>
      </w:r>
      <w:r w:rsidRPr="00E00BC5">
        <w:tab/>
      </w:r>
      <w:r w:rsidRPr="00E00BC5">
        <w:tab/>
      </w:r>
      <w:r w:rsidRPr="00E00BC5">
        <w:tab/>
      </w:r>
      <w:r w:rsidRPr="00E00BC5">
        <w:tab/>
      </w:r>
    </w:p>
    <w:p w:rsidR="00516ED5" w:rsidRPr="00A03D11" w:rsidRDefault="00516ED5" w:rsidP="00E04BA3">
      <w:pPr>
        <w:rPr>
          <w:color w:val="C00000"/>
        </w:rPr>
      </w:pPr>
    </w:p>
    <w:p w:rsidR="00516ED5" w:rsidRDefault="00516ED5" w:rsidP="00E04BA3">
      <w:pPr>
        <w:rPr>
          <w:color w:val="C00000"/>
        </w:rPr>
      </w:pPr>
    </w:p>
    <w:p w:rsidR="00516ED5" w:rsidRDefault="00516ED5" w:rsidP="00E04BA3">
      <w:pPr>
        <w:rPr>
          <w:color w:val="C00000"/>
        </w:rPr>
      </w:pPr>
    </w:p>
    <w:p w:rsidR="00516ED5" w:rsidRDefault="00516ED5" w:rsidP="00E04BA3">
      <w:pPr>
        <w:rPr>
          <w:color w:val="C00000"/>
        </w:rPr>
      </w:pPr>
    </w:p>
    <w:p w:rsidR="00516ED5" w:rsidRPr="006C2CDA" w:rsidRDefault="00516ED5" w:rsidP="00E04BA3">
      <w:pPr>
        <w:rPr>
          <w:color w:val="C00000"/>
        </w:rPr>
      </w:pPr>
      <w:r w:rsidRPr="006C2CDA">
        <w:rPr>
          <w:color w:val="C00000"/>
        </w:rPr>
        <w:t>м.п.</w:t>
      </w:r>
    </w:p>
    <w:p w:rsidR="00516ED5" w:rsidRPr="006C2CDA" w:rsidRDefault="00516ED5" w:rsidP="00E04BA3">
      <w:pPr>
        <w:rPr>
          <w:color w:val="C00000"/>
        </w:rPr>
      </w:pPr>
    </w:p>
    <w:p w:rsidR="00516ED5" w:rsidRDefault="00516ED5"/>
    <w:sectPr w:rsidR="00516ED5" w:rsidSect="00AF22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2090"/>
    <w:multiLevelType w:val="multilevel"/>
    <w:tmpl w:val="343A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2625E0"/>
    <w:multiLevelType w:val="hybridMultilevel"/>
    <w:tmpl w:val="BE729DAC"/>
    <w:lvl w:ilvl="0" w:tplc="7C868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FC7AF7"/>
    <w:multiLevelType w:val="hybridMultilevel"/>
    <w:tmpl w:val="09CE9728"/>
    <w:lvl w:ilvl="0" w:tplc="4244A4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4CB8B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203"/>
    <w:rsid w:val="00011D03"/>
    <w:rsid w:val="00014BD2"/>
    <w:rsid w:val="00023F80"/>
    <w:rsid w:val="00055C98"/>
    <w:rsid w:val="0006470F"/>
    <w:rsid w:val="00066F11"/>
    <w:rsid w:val="00082C09"/>
    <w:rsid w:val="000929FA"/>
    <w:rsid w:val="000953B9"/>
    <w:rsid w:val="000D3E62"/>
    <w:rsid w:val="00113995"/>
    <w:rsid w:val="00124322"/>
    <w:rsid w:val="00125D70"/>
    <w:rsid w:val="00130997"/>
    <w:rsid w:val="00153EE0"/>
    <w:rsid w:val="001542D1"/>
    <w:rsid w:val="00155AFC"/>
    <w:rsid w:val="00160D2B"/>
    <w:rsid w:val="00162AC4"/>
    <w:rsid w:val="001B7063"/>
    <w:rsid w:val="001C191A"/>
    <w:rsid w:val="001C371D"/>
    <w:rsid w:val="001C5D94"/>
    <w:rsid w:val="001D437A"/>
    <w:rsid w:val="001F2E26"/>
    <w:rsid w:val="00210F1C"/>
    <w:rsid w:val="00211A33"/>
    <w:rsid w:val="002130B1"/>
    <w:rsid w:val="00215189"/>
    <w:rsid w:val="002321C4"/>
    <w:rsid w:val="00234A75"/>
    <w:rsid w:val="0023756B"/>
    <w:rsid w:val="002414D7"/>
    <w:rsid w:val="00245FD0"/>
    <w:rsid w:val="0025228A"/>
    <w:rsid w:val="00254918"/>
    <w:rsid w:val="00255E7F"/>
    <w:rsid w:val="002805DB"/>
    <w:rsid w:val="00284074"/>
    <w:rsid w:val="00296D01"/>
    <w:rsid w:val="00297620"/>
    <w:rsid w:val="002B6934"/>
    <w:rsid w:val="002D2462"/>
    <w:rsid w:val="002E7E62"/>
    <w:rsid w:val="002F697A"/>
    <w:rsid w:val="00321EB7"/>
    <w:rsid w:val="00340E71"/>
    <w:rsid w:val="00373C9A"/>
    <w:rsid w:val="0037447E"/>
    <w:rsid w:val="0039177B"/>
    <w:rsid w:val="00395906"/>
    <w:rsid w:val="00397E9E"/>
    <w:rsid w:val="003B1A28"/>
    <w:rsid w:val="003C0D36"/>
    <w:rsid w:val="003E4EB5"/>
    <w:rsid w:val="003E6237"/>
    <w:rsid w:val="00406066"/>
    <w:rsid w:val="0041117F"/>
    <w:rsid w:val="00413CC2"/>
    <w:rsid w:val="0041649A"/>
    <w:rsid w:val="00416DCA"/>
    <w:rsid w:val="004227E7"/>
    <w:rsid w:val="00422EA9"/>
    <w:rsid w:val="0043558C"/>
    <w:rsid w:val="00442DD9"/>
    <w:rsid w:val="00445998"/>
    <w:rsid w:val="0048521F"/>
    <w:rsid w:val="004A0E84"/>
    <w:rsid w:val="004B1E31"/>
    <w:rsid w:val="004C292B"/>
    <w:rsid w:val="004C6C0E"/>
    <w:rsid w:val="004D2C0A"/>
    <w:rsid w:val="004D6593"/>
    <w:rsid w:val="00510356"/>
    <w:rsid w:val="00516ED5"/>
    <w:rsid w:val="00517C19"/>
    <w:rsid w:val="00522480"/>
    <w:rsid w:val="005243E1"/>
    <w:rsid w:val="005252B8"/>
    <w:rsid w:val="005347C2"/>
    <w:rsid w:val="00542E42"/>
    <w:rsid w:val="00573470"/>
    <w:rsid w:val="00577E19"/>
    <w:rsid w:val="00584284"/>
    <w:rsid w:val="0059545A"/>
    <w:rsid w:val="005B4E90"/>
    <w:rsid w:val="005C0E90"/>
    <w:rsid w:val="005C7452"/>
    <w:rsid w:val="005E5D0D"/>
    <w:rsid w:val="005E5E56"/>
    <w:rsid w:val="005F458C"/>
    <w:rsid w:val="0060632D"/>
    <w:rsid w:val="0060794F"/>
    <w:rsid w:val="00621CBB"/>
    <w:rsid w:val="00622B41"/>
    <w:rsid w:val="0062336E"/>
    <w:rsid w:val="00642B51"/>
    <w:rsid w:val="00647E89"/>
    <w:rsid w:val="006503E0"/>
    <w:rsid w:val="00664194"/>
    <w:rsid w:val="00671F8B"/>
    <w:rsid w:val="0067765A"/>
    <w:rsid w:val="006811BE"/>
    <w:rsid w:val="00687DE5"/>
    <w:rsid w:val="006B1683"/>
    <w:rsid w:val="006B2FD8"/>
    <w:rsid w:val="006B3598"/>
    <w:rsid w:val="006C2CDA"/>
    <w:rsid w:val="006C398D"/>
    <w:rsid w:val="006C3AC0"/>
    <w:rsid w:val="006C7924"/>
    <w:rsid w:val="006D2089"/>
    <w:rsid w:val="006D502B"/>
    <w:rsid w:val="006E2770"/>
    <w:rsid w:val="00706EF5"/>
    <w:rsid w:val="00716D5E"/>
    <w:rsid w:val="00720B26"/>
    <w:rsid w:val="00721AA3"/>
    <w:rsid w:val="0073596F"/>
    <w:rsid w:val="00742D84"/>
    <w:rsid w:val="00777677"/>
    <w:rsid w:val="00777A4C"/>
    <w:rsid w:val="0078740D"/>
    <w:rsid w:val="00796FB0"/>
    <w:rsid w:val="007A1AED"/>
    <w:rsid w:val="007A6029"/>
    <w:rsid w:val="007D7D3E"/>
    <w:rsid w:val="008013EB"/>
    <w:rsid w:val="00802CB5"/>
    <w:rsid w:val="008078A8"/>
    <w:rsid w:val="00810CAD"/>
    <w:rsid w:val="008163DF"/>
    <w:rsid w:val="00823923"/>
    <w:rsid w:val="00841FC6"/>
    <w:rsid w:val="00857124"/>
    <w:rsid w:val="0086173C"/>
    <w:rsid w:val="00861B6D"/>
    <w:rsid w:val="008622C1"/>
    <w:rsid w:val="00864072"/>
    <w:rsid w:val="00866B0E"/>
    <w:rsid w:val="00885738"/>
    <w:rsid w:val="00887CBC"/>
    <w:rsid w:val="008C06B5"/>
    <w:rsid w:val="008C2014"/>
    <w:rsid w:val="008C738C"/>
    <w:rsid w:val="008D5A02"/>
    <w:rsid w:val="008F38AD"/>
    <w:rsid w:val="00902CA7"/>
    <w:rsid w:val="00904965"/>
    <w:rsid w:val="009071E2"/>
    <w:rsid w:val="00923AD6"/>
    <w:rsid w:val="00923C93"/>
    <w:rsid w:val="009249D7"/>
    <w:rsid w:val="009274D0"/>
    <w:rsid w:val="00927576"/>
    <w:rsid w:val="00930EB9"/>
    <w:rsid w:val="00931740"/>
    <w:rsid w:val="0094182A"/>
    <w:rsid w:val="00950317"/>
    <w:rsid w:val="00954F82"/>
    <w:rsid w:val="00961604"/>
    <w:rsid w:val="00965B47"/>
    <w:rsid w:val="0097501F"/>
    <w:rsid w:val="009763FD"/>
    <w:rsid w:val="00981F7D"/>
    <w:rsid w:val="009A799F"/>
    <w:rsid w:val="009B62E6"/>
    <w:rsid w:val="009C03DC"/>
    <w:rsid w:val="009C3060"/>
    <w:rsid w:val="009C6743"/>
    <w:rsid w:val="009C742C"/>
    <w:rsid w:val="009C7B49"/>
    <w:rsid w:val="009D69AB"/>
    <w:rsid w:val="009D7653"/>
    <w:rsid w:val="009F4284"/>
    <w:rsid w:val="00A01744"/>
    <w:rsid w:val="00A03D11"/>
    <w:rsid w:val="00A40FCB"/>
    <w:rsid w:val="00A43E0B"/>
    <w:rsid w:val="00A55026"/>
    <w:rsid w:val="00A659C9"/>
    <w:rsid w:val="00A73A40"/>
    <w:rsid w:val="00A74F6F"/>
    <w:rsid w:val="00A81389"/>
    <w:rsid w:val="00A92C05"/>
    <w:rsid w:val="00A93698"/>
    <w:rsid w:val="00A962E8"/>
    <w:rsid w:val="00AA7D67"/>
    <w:rsid w:val="00AC450D"/>
    <w:rsid w:val="00AC61F7"/>
    <w:rsid w:val="00AD1B0F"/>
    <w:rsid w:val="00AD4AD3"/>
    <w:rsid w:val="00AF2203"/>
    <w:rsid w:val="00AF662D"/>
    <w:rsid w:val="00B05044"/>
    <w:rsid w:val="00B201DA"/>
    <w:rsid w:val="00B267CD"/>
    <w:rsid w:val="00B41A3F"/>
    <w:rsid w:val="00B41AA3"/>
    <w:rsid w:val="00B50F0C"/>
    <w:rsid w:val="00B62480"/>
    <w:rsid w:val="00B7681B"/>
    <w:rsid w:val="00B776FD"/>
    <w:rsid w:val="00B80353"/>
    <w:rsid w:val="00B80764"/>
    <w:rsid w:val="00B95AA0"/>
    <w:rsid w:val="00BA4402"/>
    <w:rsid w:val="00BB0C39"/>
    <w:rsid w:val="00BB6726"/>
    <w:rsid w:val="00BC0497"/>
    <w:rsid w:val="00BE1009"/>
    <w:rsid w:val="00BF085F"/>
    <w:rsid w:val="00C07A15"/>
    <w:rsid w:val="00C443BB"/>
    <w:rsid w:val="00C46197"/>
    <w:rsid w:val="00C52755"/>
    <w:rsid w:val="00C53B4B"/>
    <w:rsid w:val="00C54B4B"/>
    <w:rsid w:val="00C57E61"/>
    <w:rsid w:val="00C61179"/>
    <w:rsid w:val="00C65FEE"/>
    <w:rsid w:val="00C75DE4"/>
    <w:rsid w:val="00C909D1"/>
    <w:rsid w:val="00CA2299"/>
    <w:rsid w:val="00CC18A2"/>
    <w:rsid w:val="00CC52C0"/>
    <w:rsid w:val="00CD0F9D"/>
    <w:rsid w:val="00CD18DA"/>
    <w:rsid w:val="00CD2CA4"/>
    <w:rsid w:val="00CD524B"/>
    <w:rsid w:val="00CF0D1F"/>
    <w:rsid w:val="00CF22AD"/>
    <w:rsid w:val="00CF43A0"/>
    <w:rsid w:val="00D120A9"/>
    <w:rsid w:val="00D121C5"/>
    <w:rsid w:val="00D12A5D"/>
    <w:rsid w:val="00D12CC6"/>
    <w:rsid w:val="00D14D6F"/>
    <w:rsid w:val="00D25C3D"/>
    <w:rsid w:val="00D30DC6"/>
    <w:rsid w:val="00D363EB"/>
    <w:rsid w:val="00D36585"/>
    <w:rsid w:val="00D44E10"/>
    <w:rsid w:val="00D45A74"/>
    <w:rsid w:val="00D53CE6"/>
    <w:rsid w:val="00D5604F"/>
    <w:rsid w:val="00D66F3E"/>
    <w:rsid w:val="00D705F2"/>
    <w:rsid w:val="00D7436C"/>
    <w:rsid w:val="00D7494B"/>
    <w:rsid w:val="00D806D5"/>
    <w:rsid w:val="00D82585"/>
    <w:rsid w:val="00D936A2"/>
    <w:rsid w:val="00D9523E"/>
    <w:rsid w:val="00D960C5"/>
    <w:rsid w:val="00DA6A8C"/>
    <w:rsid w:val="00DB2BAF"/>
    <w:rsid w:val="00DB7113"/>
    <w:rsid w:val="00DC7615"/>
    <w:rsid w:val="00DD04FE"/>
    <w:rsid w:val="00DD477A"/>
    <w:rsid w:val="00DF2433"/>
    <w:rsid w:val="00DF4979"/>
    <w:rsid w:val="00DF6A73"/>
    <w:rsid w:val="00E00BC5"/>
    <w:rsid w:val="00E04BA3"/>
    <w:rsid w:val="00E1165D"/>
    <w:rsid w:val="00E278BB"/>
    <w:rsid w:val="00E500FE"/>
    <w:rsid w:val="00E606E3"/>
    <w:rsid w:val="00E736F9"/>
    <w:rsid w:val="00E7651D"/>
    <w:rsid w:val="00E82FEA"/>
    <w:rsid w:val="00E83F8B"/>
    <w:rsid w:val="00E86E68"/>
    <w:rsid w:val="00E91C57"/>
    <w:rsid w:val="00E95DDD"/>
    <w:rsid w:val="00E97B7F"/>
    <w:rsid w:val="00E97BF6"/>
    <w:rsid w:val="00EA08E0"/>
    <w:rsid w:val="00EA427D"/>
    <w:rsid w:val="00EB039C"/>
    <w:rsid w:val="00EC3CA7"/>
    <w:rsid w:val="00EC4665"/>
    <w:rsid w:val="00ED7243"/>
    <w:rsid w:val="00EE51FB"/>
    <w:rsid w:val="00EF32A1"/>
    <w:rsid w:val="00EF624E"/>
    <w:rsid w:val="00EF6C48"/>
    <w:rsid w:val="00F0034A"/>
    <w:rsid w:val="00F010D1"/>
    <w:rsid w:val="00F109A8"/>
    <w:rsid w:val="00F15EAA"/>
    <w:rsid w:val="00F23059"/>
    <w:rsid w:val="00F25CDE"/>
    <w:rsid w:val="00F36A21"/>
    <w:rsid w:val="00F37C35"/>
    <w:rsid w:val="00F466F8"/>
    <w:rsid w:val="00F754A1"/>
    <w:rsid w:val="00F77BC4"/>
    <w:rsid w:val="00F844F2"/>
    <w:rsid w:val="00F91416"/>
    <w:rsid w:val="00F95B53"/>
    <w:rsid w:val="00FB31EE"/>
    <w:rsid w:val="00FD3007"/>
    <w:rsid w:val="00FD41A5"/>
    <w:rsid w:val="00FD4B03"/>
    <w:rsid w:val="00FD6B86"/>
    <w:rsid w:val="00FD7D2E"/>
    <w:rsid w:val="00FE4551"/>
    <w:rsid w:val="00FE4BE0"/>
    <w:rsid w:val="00FF228E"/>
    <w:rsid w:val="00FF332C"/>
    <w:rsid w:val="00FF6D51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22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F2203"/>
    <w:pPr>
      <w:spacing w:before="100" w:beforeAutospacing="1" w:after="100" w:afterAutospacing="1"/>
    </w:pPr>
    <w:rPr>
      <w:rFonts w:ascii="Arial" w:hAnsi="Arial" w:cs="Arial"/>
      <w:color w:val="0454A9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96D01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96D0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27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576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321EB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12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ri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10</Pages>
  <Words>3008</Words>
  <Characters>17148</Characters>
  <Application>Microsoft Office Outlook</Application>
  <DocSecurity>0</DocSecurity>
  <Lines>0</Lines>
  <Paragraphs>0</Paragraphs>
  <ScaleCrop>false</ScaleCrop>
  <Company>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btl</dc:creator>
  <cp:keywords/>
  <dc:description/>
  <cp:lastModifiedBy>bom</cp:lastModifiedBy>
  <cp:revision>25</cp:revision>
  <cp:lastPrinted>2015-07-22T12:00:00Z</cp:lastPrinted>
  <dcterms:created xsi:type="dcterms:W3CDTF">2015-03-25T09:31:00Z</dcterms:created>
  <dcterms:modified xsi:type="dcterms:W3CDTF">2015-07-24T06:31:00Z</dcterms:modified>
</cp:coreProperties>
</file>