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82" w:rsidRPr="00C27E82" w:rsidRDefault="00C27E82" w:rsidP="00C27E82">
      <w:pPr>
        <w:shd w:val="clear" w:color="auto" w:fill="FFFFFF"/>
        <w:spacing w:before="100" w:beforeAutospacing="1" w:after="100" w:afterAutospacing="1" w:line="225" w:lineRule="atLeast"/>
        <w:jc w:val="center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C27E82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ПРОЕКТНАЯ ДЕКЛАРАЦИЯ</w:t>
      </w:r>
    </w:p>
    <w:p w:rsidR="00C27E82" w:rsidRPr="00C27E82" w:rsidRDefault="00C27E82" w:rsidP="00C27E82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C27E82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строящегося многоквартирного жилого дома по адресу: Московская область, Люберецкий муниципальный район, городское поселение Октябрьский, микрорайон «Западный», корпус 2</w:t>
      </w:r>
    </w:p>
    <w:p w:rsidR="00C27E82" w:rsidRPr="00C27E82" w:rsidRDefault="00C27E82" w:rsidP="00C27E82">
      <w:pPr>
        <w:shd w:val="clear" w:color="auto" w:fill="FFFFFF"/>
        <w:spacing w:before="63" w:after="63" w:line="225" w:lineRule="atLeast"/>
        <w:jc w:val="center"/>
        <w:outlineLvl w:val="2"/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</w:pPr>
      <w:r w:rsidRPr="00C27E82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>ЧАСТЬ I. ИНФОРМАЦИЯ О ЗАСТРОЙЩИКЕ</w:t>
      </w:r>
    </w:p>
    <w:tbl>
      <w:tblPr>
        <w:tblW w:w="4500" w:type="pct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72"/>
        <w:gridCol w:w="2615"/>
        <w:gridCol w:w="5230"/>
      </w:tblGrid>
      <w:tr w:rsidR="00C27E82" w:rsidRPr="00C27E82" w:rsidTr="00C27E8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№ 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/п</w:t>
            </w:r>
          </w:p>
        </w:tc>
        <w:tc>
          <w:tcPr>
            <w:tcW w:w="1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Наименование пунктов части 1 статьи 20 Федерального закона №214-ФЗ от 30.12.2004 г.</w:t>
            </w:r>
          </w:p>
        </w:tc>
        <w:tc>
          <w:tcPr>
            <w:tcW w:w="3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Информация о застройщике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 фирменном наименовании, месте нахождения, режиме работы застройщика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Полное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Сокращённое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Общество с ограниченной ответственностью «АРВИДА»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ООО «АРВИДА»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Местонахождение: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Юридический адрес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105275, г. Москва, проспект Буденного, дом 53, стр. 1, офис 226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119421, город Москва, Ленинский проспект, дом 109/1, корпус 2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Телефон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Факс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e-mail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сайт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(495) 935-00-54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(495) 935-00-54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hyperlink r:id="rId5" w:history="1">
              <w:proofErr w:type="gramStart"/>
              <w:r w:rsidRPr="00C27E82">
                <w:rPr>
                  <w:rFonts w:ascii="Arial" w:eastAsia="Times New Roman" w:hAnsi="Arial" w:cs="Arial"/>
                  <w:color w:val="DD0000"/>
                  <w:sz w:val="16"/>
                  <w:u w:val="single"/>
                  <w:lang w:eastAsia="ru-RU"/>
                </w:rPr>
                <w:t>arvida</w:t>
              </w:r>
            </w:hyperlink>
            <w:hyperlink r:id="rId6" w:history="1">
              <w:r w:rsidRPr="00C27E82">
                <w:rPr>
                  <w:rFonts w:ascii="Arial" w:eastAsia="Times New Roman" w:hAnsi="Arial" w:cs="Arial"/>
                  <w:color w:val="DD0000"/>
                  <w:sz w:val="16"/>
                  <w:u w:val="single"/>
                  <w:lang w:eastAsia="ru-RU"/>
                </w:rPr>
                <w:t>@</w:t>
              </w:r>
            </w:hyperlink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hyperlink r:id="rId7" w:history="1">
              <w:r w:rsidRPr="00C27E82">
                <w:rPr>
                  <w:rFonts w:ascii="Arial" w:eastAsia="Times New Roman" w:hAnsi="Arial" w:cs="Arial"/>
                  <w:color w:val="DD0000"/>
                  <w:sz w:val="16"/>
                  <w:u w:val="single"/>
                  <w:lang w:eastAsia="ru-RU"/>
                </w:rPr>
                <w:t>bk</w:t>
              </w:r>
              <w:proofErr w:type="gramEnd"/>
            </w:hyperlink>
            <w:hyperlink r:id="rId8" w:history="1">
              <w:r w:rsidRPr="00C27E82">
                <w:rPr>
                  <w:rFonts w:ascii="Arial" w:eastAsia="Times New Roman" w:hAnsi="Arial" w:cs="Arial"/>
                  <w:color w:val="DD0000"/>
                  <w:sz w:val="16"/>
                  <w:u w:val="single"/>
                  <w:lang w:eastAsia="ru-RU"/>
                </w:rPr>
                <w:t>.</w:t>
              </w:r>
            </w:hyperlink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hyperlink r:id="rId9" w:history="1">
              <w:r w:rsidRPr="00C27E82">
                <w:rPr>
                  <w:rFonts w:ascii="Arial" w:eastAsia="Times New Roman" w:hAnsi="Arial" w:cs="Arial"/>
                  <w:color w:val="DD0000"/>
                  <w:sz w:val="16"/>
                  <w:u w:val="single"/>
                  <w:lang w:eastAsia="ru-RU"/>
                </w:rPr>
                <w:t>ru</w:t>
              </w:r>
            </w:hyperlink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hyperlink r:id="rId10" w:history="1">
              <w:r w:rsidRPr="00C27E82">
                <w:rPr>
                  <w:rFonts w:ascii="Arial" w:eastAsia="Times New Roman" w:hAnsi="Arial" w:cs="Arial"/>
                  <w:color w:val="DD0000"/>
                  <w:sz w:val="16"/>
                  <w:u w:val="single"/>
                  <w:lang w:eastAsia="ru-RU"/>
                </w:rPr>
                <w:t>www</w:t>
              </w:r>
            </w:hyperlink>
            <w:hyperlink r:id="rId11" w:history="1">
              <w:r w:rsidRPr="00C27E82">
                <w:rPr>
                  <w:rFonts w:ascii="Arial" w:eastAsia="Times New Roman" w:hAnsi="Arial" w:cs="Arial"/>
                  <w:color w:val="DD0000"/>
                  <w:sz w:val="16"/>
                  <w:u w:val="single"/>
                  <w:lang w:eastAsia="ru-RU"/>
                </w:rPr>
                <w:t>.</w:t>
              </w:r>
            </w:hyperlink>
            <w:hyperlink r:id="rId12" w:history="1">
              <w:r w:rsidRPr="00C27E82">
                <w:rPr>
                  <w:rFonts w:ascii="Arial" w:eastAsia="Times New Roman" w:hAnsi="Arial" w:cs="Arial"/>
                  <w:color w:val="DD0000"/>
                  <w:sz w:val="16"/>
                  <w:u w:val="single"/>
                  <w:lang w:eastAsia="ru-RU"/>
                </w:rPr>
                <w:t>kvadro</w:t>
              </w:r>
            </w:hyperlink>
            <w:hyperlink r:id="rId13" w:history="1">
              <w:r w:rsidRPr="00C27E82">
                <w:rPr>
                  <w:rFonts w:ascii="Arial" w:eastAsia="Times New Roman" w:hAnsi="Arial" w:cs="Arial"/>
                  <w:color w:val="DD0000"/>
                  <w:sz w:val="16"/>
                  <w:u w:val="single"/>
                  <w:lang w:eastAsia="ru-RU"/>
                </w:rPr>
                <w:t>-</w:t>
              </w:r>
            </w:hyperlink>
            <w:hyperlink r:id="rId14" w:history="1">
              <w:r w:rsidRPr="00C27E82">
                <w:rPr>
                  <w:rFonts w:ascii="Arial" w:eastAsia="Times New Roman" w:hAnsi="Arial" w:cs="Arial"/>
                  <w:color w:val="DD0000"/>
                  <w:sz w:val="16"/>
                  <w:u w:val="single"/>
                  <w:lang w:eastAsia="ru-RU"/>
                </w:rPr>
                <w:t>dom</w:t>
              </w:r>
            </w:hyperlink>
            <w:hyperlink r:id="rId15" w:history="1">
              <w:r w:rsidRPr="00C27E82">
                <w:rPr>
                  <w:rFonts w:ascii="Arial" w:eastAsia="Times New Roman" w:hAnsi="Arial" w:cs="Arial"/>
                  <w:color w:val="DD0000"/>
                  <w:sz w:val="16"/>
                  <w:u w:val="single"/>
                  <w:lang w:eastAsia="ru-RU"/>
                </w:rPr>
                <w:t>.</w:t>
              </w:r>
            </w:hyperlink>
            <w:hyperlink r:id="rId16" w:history="1">
              <w:r w:rsidRPr="00C27E82">
                <w:rPr>
                  <w:rFonts w:ascii="Arial" w:eastAsia="Times New Roman" w:hAnsi="Arial" w:cs="Arial"/>
                  <w:color w:val="DD0000"/>
                  <w:sz w:val="16"/>
                  <w:u w:val="single"/>
                  <w:lang w:eastAsia="ru-RU"/>
                </w:rPr>
                <w:t>ru</w:t>
              </w:r>
            </w:hyperlink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 10.00 до 17.00 ежедневно, кроме субботы и воскресенья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 государственной регистрации застройщика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Свидетельство о государственной регистрации юридического лица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Основной государственный регистрационный номер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Орган, осуществивший государственную регистрацию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Серия 77 № 007204646 от 18 января 2003 года</w:t>
            </w:r>
          </w:p>
          <w:p w:rsidR="00C27E82" w:rsidRPr="00C27E82" w:rsidRDefault="00C27E82" w:rsidP="00C27E82">
            <w:pPr>
              <w:spacing w:before="100" w:beforeAutospacing="1" w:after="240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ОГРН 1037739138073</w:t>
            </w:r>
          </w:p>
          <w:p w:rsidR="00C27E82" w:rsidRPr="00C27E82" w:rsidRDefault="00C27E82" w:rsidP="00C27E82">
            <w:pPr>
              <w:spacing w:before="100" w:beforeAutospacing="1" w:after="240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Межрайонная инспекция Министерства Российской Федерации по налогам и сборам № 39 по 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г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. Москве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Учредителями застройщика являются: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Граждане Российской Федерации: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Петров Олег Витальевич - 16% голосов,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номинальная стоимость доли - 1344 рубля;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Ильин Михаил Леонидович - 18% голосов,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номинальная стоимость доли - 1512 рублей;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Мамонтов Олег Вячеславович – 16% голосов,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номинальная стоимость доли – 1344 рубля;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Коротков Сергей Петрович – 17% голосов,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номинальная стоимость доли – 1428 рублей;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Жукова Татьяна Николаевна – 33% голосов,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номинальная стоимость доли – 2772 рубля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проектах строительства многоквартирных домов и (или) иных объектов недвижимости, в которых принимал участие застройщик в течение трёх лет, предшествующих опубликованию проектной декларации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381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Нет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виде лицензируемой деятельности, сроке её действия, об органе, выдавшем эту лицензию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381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Деятельность застройщика не подлежит лицензированию в соответствии с Федеральным законом РФ «О лицензировании отдельных видов деятельности»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величине собственных денежных средств, финансовом результате текущего года, размере кредиторской задолженности застройщика на день опубликования проектной декларации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Финансовый результат деятельности застройщика на «31» декабря  2010 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Убыток отчетного периода составляет двадцать четыре тысячи рублей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Размер кредиторской задолженности на «31» декабря 2010 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Пятьдесят девять миллионов четыреста девяносто семь тысяч рублей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Учредительные, регистрационные документы, отчётность о финансово-хозяйственной деятельности, предоставляемые для ознакомления любому обратившемуся лицу, в соответствии с действующим законодательством, находятся в офисе ООО «АРВИДА» по адресу: 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г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. Москва, Ленинский пр-кт, дом 109/1, корпус 2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Учредительные документы: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Устав ООО «АРВИДА»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Учредительный договор ООО «АРВИДА»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Свидетельство о постановке на учёт в налоговом органе юридического лица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ИНН/КПП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Аудиторское заключение о состоянии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Серия 77 № 004736508, постановка на учёт 16 мая 2005 года в Инспекции ФНС России № 20 по 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г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. Москве 7720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7703243264/772001001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Не подлежит обязательному аудиту в соответствии с Федеральным Законом от 07.08.2001 №119-ФЗ "Об аудиторской деятельности"</w:t>
            </w:r>
          </w:p>
        </w:tc>
      </w:tr>
    </w:tbl>
    <w:p w:rsidR="00C27E82" w:rsidRPr="00C27E82" w:rsidRDefault="00C27E82" w:rsidP="00C27E82">
      <w:pPr>
        <w:shd w:val="clear" w:color="auto" w:fill="FFFFFF"/>
        <w:spacing w:before="63" w:after="63" w:line="225" w:lineRule="atLeast"/>
        <w:jc w:val="center"/>
        <w:outlineLvl w:val="2"/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</w:pPr>
      <w:r w:rsidRPr="00C27E82">
        <w:rPr>
          <w:rFonts w:ascii="Arial" w:eastAsia="Times New Roman" w:hAnsi="Arial" w:cs="Arial"/>
          <w:b/>
          <w:bCs/>
          <w:color w:val="B22222"/>
          <w:sz w:val="27"/>
          <w:szCs w:val="27"/>
          <w:lang w:eastAsia="ru-RU"/>
        </w:rPr>
        <w:t>ЧАСТЬ II. ИНФОРМАЦИЯ О ПРОЕКТЕ СТРОИТЕЛЬСТВА соответствует проектной документации</w:t>
      </w:r>
    </w:p>
    <w:tbl>
      <w:tblPr>
        <w:tblW w:w="4500" w:type="pct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72"/>
        <w:gridCol w:w="2615"/>
        <w:gridCol w:w="5230"/>
      </w:tblGrid>
      <w:tr w:rsidR="00C27E82" w:rsidRPr="00C27E82" w:rsidTr="00C27E82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№ 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/п</w:t>
            </w:r>
          </w:p>
        </w:tc>
        <w:tc>
          <w:tcPr>
            <w:tcW w:w="1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Наименование пунктов части 1 статьи 20 Федерального закона №214-ФЗ от 30.12.2004г.</w:t>
            </w:r>
          </w:p>
        </w:tc>
        <w:tc>
          <w:tcPr>
            <w:tcW w:w="3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Информация о застройщике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цели проекта строительства, этапах и сроках его реализации, результатах государственной экспертизы проектной документации, если проведение такой экспертизы установлено федеральным законодательством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Цель проекта строительства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Строительство 8-секционного монолитного 17- этажного многоквартирного жилого дома, расположенного по адресу: Московская область, Люберецкий муниципальный район, городское поселение Октябрьский, микрорайон «Западный», корпус 2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Этапы и сроки реализации проекта строительства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bottom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Строительство в один этап. Сроки строительства: начало - 2 квартал 2011 года, окончание - 4 квартал 2012 года.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Результаты государственной экспертизы проектной документации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Положительное заключение государственной экспертизы объекта капитального строительства № 50-1-4-0668-08 от 01 октября 2008 года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разрешении на строительство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Разрешение на строительство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№ RU50513104-145 РС от 26 ноября 2010 года выдано Главным архитектором муниципального образования 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г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.п. 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Октябрьский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, утверждено Главой г.п. 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Октябрьский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 Люберецкого муниципального района Московской области.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правах застройщика на земельный участок, о собственнике, границах и площади земельного участка, предусмотренных проектной документацией, об элементах благоустройства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Права застройщика на земельный участок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Распоряжение Главы Муниципального образования Люберецкий район Московской области № 1266-РГ от 08.08.2001 года об утверждении акта выбора земельного участка и заключении договора аренды на земельный участок.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Постановление Главы Муниципального образования посёлок Октябрьский Люберецкого района Московской области № 142 от 24.05.2001 года "Об отводе земельного участка под 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lastRenderedPageBreak/>
              <w:t xml:space="preserve">строительство 2-ой очереди жилого комплекса мкр. Западный" Договор о предоставлении участка площадью 28663,00 кв.м., кадастровый номер 50:22:002 01 01:0065 расположенный по адресу: 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Московская область, Люберецкий район, посёлок Октябрьский, микрорайон Западный, категория земель - земли поселений, в пользование на условиях аренды под строительство 2-ой очереди жилого комплекса (договор аренды земельного участка № 56 от 01.11.2003 года), подписанного ООО "АРВИДА" с Муниципальным образованием посёлок Октябрьский Люберецкого района Московской области, зарегистрированный Управлением Московской областной регистрационной палатой в Люберецком районе 21 ноября 2003 года, № регистрации 50-01/22-55/2003-26.1.</w:t>
            </w:r>
            <w:proofErr w:type="gramEnd"/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Собственник земельного участка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Государственная собственность, подлежащая разграничению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Границы и площадь земельного участка по проекту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Границами участка являются: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на севере - проезд местного значения;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на северо-западе - 17-ти этажный жилой дом;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на юге - улица Текстильщиков и существующий магазин;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на востоке - территория стадиона;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на западе - существующий 17-ти этажный жилой дом.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Окружающей застройкой являются: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 южной стороны- 5-ти этажные панельные дома;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 западной и северо-западной- 17-ти этажные жилые дома.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Площадь участка - 1,01 га (в границах благоустройства)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Процент застройки - 22,2%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Площадь покрытий - 5876,9 кв.м.;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в т.ч.: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проезды с твёрдым покрытием - 2941,6 кв.м.;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плиточное покрытие - 2192,8 кв.м.;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улучшенное грунтовое покрытие - 428,2 кв.м.;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отмостки -314,3 кв.м.</w:t>
            </w:r>
            <w:proofErr w:type="gramEnd"/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Элементы благоустройства и озеленения в границах отведённой территории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Озеленение и благоустройство участка предусмотрено с использованием современных малых архитектурных форм, устройством цветников, посадкой кустарников, посевом газонов, оборудованием детских площадок, урн, вазонов с учётом создания оптимальных условий для жителей, придания своеобразия облику проектируемой территории.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местоположении строящегося многоквартирного дома с описанием, подготовленным в соответствии с проектной документацией, на основании которой выдано разрешение на строительство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Местоположение строящегося многоквартирного дома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Территория микрорайона "Западный" городского поселения Октябрьский, на которой размещается строящийся 17 этажный жилой дом, расположена на юго-западной части посёлка.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 С западной и северо-западной сторон участок ограничен существующими 17-ти этажными жилыми домами, с южной и северно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й-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 перспективным строительством 17-ти этажных жилых домов.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Описание многоквартирного дома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240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Индивидуальный жилой дом блокируется  в единое П-образной формы здание, состоящее из 8-ми 17-ти этажных секций, из которых 4 секции меридиональной  ориентации, 2 секции – широтной и 2 секции угловые. Взаимное расположение (блокировка) секций обусловлено градостроительными факторами и развитием данного микрорайона. Каркас дома 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lastRenderedPageBreak/>
              <w:t>предусматривается в виде монолитных перекрестно-стеновых систем с несущими внутренними поперечными и продольными стенами и многопролетными неразрезными перекрытиями.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Фундаменты - сплошная монолитная железобетонная фундаментная плита толщиной 70 см с залеганием подошвы на естественном основании на глубине 1,5 м от природного рельефа.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Наружные стены – 3-х слойные с опиранием на плиты перекрытий: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самонесущая часть толщиной 30 см из легкобетонных блоков,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утеплитель из полужестких минераловатных плит толщиной 10 см,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облицовочный слой из керамического кирпича толщиной 12 см.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Внутренние несущие стены – из тяжелого бетона, толщиной 160 мм.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Перекрытие техподполья и жилых этажей – 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монолитные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 железобетонные.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В каждом подъезде предусмотрены два лифта (пассажирский и грузовой) и мусоропровод.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Входные двери в подъезд, техподполье и межтамбурные двери – деревянные.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Окна и балконные двери из ПВХ с двойным стеклопакетом, белого цвета.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 Техподполье предназначено для внутренних инженерных коммуникаций. Чердак – тёплый и его помещение используется как сборная камера системы вентиляции. Кровля – плоская, рулонная с внутренним водостоком, невентилируемая, неэксплуатируемая. Силуэт жилого здания складывается из мелкой пластики парапета и завершающих элементов лестнично-лифтовых узлов. Основная ширина секции около 19 метров, высота здания 58 метров (по парапету). Жилой дом имеет  II степень огнестойкости конструкций. 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количестве в составе строящихся (создаваемых)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 указанных самостоятельных частей в соответствии с проектной документацией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Количество квартир в составе строящегося дома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Секции 1,2,7, и 8 имеют одинаковую планировку и набор на этаже: четыре – однокомнатные и две – двухкомнатные квартиры.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Секции 3 и 6  (угловые): две – двухкомнатные, одна 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–о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днокомнатная, одна -  трёхкомнатная квартиры.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Секции 4 и 5 однотипные: две – трехкомнатные и три 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–о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днокомнатные.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Количество квартир по проекту – 672 общей площадью 38960,0 кв.м. в т.ч.: 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lastRenderedPageBreak/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- однокомнатных – 384 (общей площадью 16812,8 кв.м.);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- двухкомнатных – 192 (общей площадью 12985,6 кв.м.);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- трёхкомнатных – 96 (общей площадью 9161,6 кв.м.)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Минимальная площадь квартиры, передаваемой участнику долевого строительства, составляет ориентировочно 38,7 кв.м., максимальная площадь – 118,1 кв.м.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Примечания:  площади всех помещений указываются ориентировочно и будут уточнены после ввода объекта в эксплуатацию по замерам БТИ с последующим изготовлением технического паспорта здания.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Техническая характеристика квартир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Монтажная высота всех помещений– 2,8 м  (без выполнения отделочных работ).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Материал наружных  стен - кирпич и газобетонный блок,  материал внутренних перегородок – газобетонный блок, перегородки санузлов из красного полнотелого кирпича. Перекрытия - железобетонные.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Указанные выше квартиры подлежат передаче участнику долевого строительства в следующем техническом состоянии: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стены санузлов - оштукатурены, оконные проёмы и балконные двери -  металлопластиковые окна с двухкамерным стеклопакетом, электропроводка - кабельный ввод до квартирного электрощита, квартира имеет отопительные приборы, сантехнические стояки с выводами и входную дверь.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Наличие остекленных лоджий: одна или две с входом из кухни или комнаты.  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Инженерное обеспечение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Водоснабжение и канализация, электроснабжение, телефонизация, радиофикация, телевидение – от городских сетей.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Кухни в квартирах – 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силовое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 электрообеспечение для электроплит. 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функциональном назначении нежилых помещений в многоквартирном доме, не входящих в состав общего имущества в многоквартирном доме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Функциональное назначение нежилых помещений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Нежилые помещения, вид использование которых определяется владельцем самостоятельно в соответствии с действующим законодательством (в том числе под торгово-офисные помещения) располагаются на первом  жилого дома. Их общая площадь составляет ориентировочно 2853,4 кв.м.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квартир участникам долевого строительства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Площадь общего имущества дома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Общая площадь дома – 57879,6 кв.м.,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в т.ч. жилая часть –38960,0 кв. м.,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в т.ч. общественная часть – 1584,60 кв.м.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Полезная площадь общественной части дома – 1410,86 кв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.м</w:t>
            </w:r>
            <w:proofErr w:type="gramEnd"/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Состав общего имущества дома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К составу общего имущества многоквартирного дома относятся: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инженерные коммуникации, проходящие по цокольному этажу;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лифтовые шахты с лифтами и машинными отделениями;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мусоропроводы с мусорными камерами;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лестницы с лестничными площадками;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помещение уборочного инвентаря;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коридоры;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электрощитовая;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подвальные помещения;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теплый чердак и кровля;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земельный участок, на котором расположены два дома с элементами благоустройства;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внутриплощадочные инженерные сети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.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- 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омещения, в которых расположены оборудование и системы инженерного обеспечения дома.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предполагаемом сроке получения разрешения на ввод в эксплуатацию строящегося многоквартирного дома и об органе,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эксплуатацию.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Предполагаемый срок получения разрешения на ввод в эксплуатацию жилого дома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4 квартал 2012 года.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об органе, уполномоченном в соответствии с законодательством о градостроительной деятельности на выдачу разрешения на ввод многоквартирного жилого дома в эксплуатацию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240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Администрация городского поселения 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Октябрьский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 Люберецкого муниципального района Московской области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возможных финансовых и прочих рисках при осуществлении проекта строительства и о мерах по добровольному страхованию застройщиком таких рисков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Финансовые риски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ind w:left="651" w:firstLine="0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Валютные риски оцениваются как умеренные. Высокая цена на нефть и ниже среднего темпы инфляции позволяют прогнозировать незначительные, в пределах 3-5 процентов колебания курса рубля к доллару.</w:t>
            </w:r>
          </w:p>
          <w:p w:rsidR="00C27E82" w:rsidRPr="00C27E82" w:rsidRDefault="00C27E82" w:rsidP="00C27E82">
            <w:pPr>
              <w:numPr>
                <w:ilvl w:val="0"/>
                <w:numId w:val="2"/>
              </w:numPr>
              <w:spacing w:before="100" w:beforeAutospacing="1" w:after="100" w:afterAutospacing="1" w:line="225" w:lineRule="atLeast"/>
              <w:ind w:left="651" w:firstLine="0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Процентные и кредитные риски низкие. Тенденция к понижению ставки рефинансирования и ставок по кредитам и депозитам.</w:t>
            </w:r>
          </w:p>
          <w:p w:rsidR="00C27E82" w:rsidRPr="00C27E82" w:rsidRDefault="00C27E82" w:rsidP="00C27E82">
            <w:pPr>
              <w:numPr>
                <w:ilvl w:val="0"/>
                <w:numId w:val="3"/>
              </w:numPr>
              <w:spacing w:before="100" w:beforeAutospacing="1" w:after="100" w:afterAutospacing="1" w:line="225" w:lineRule="atLeast"/>
              <w:ind w:left="651" w:firstLine="0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Инфляционные риски умеренные. Уровень инфляции имеет устойчивую тенденцию к снижению.</w:t>
            </w:r>
          </w:p>
          <w:p w:rsidR="00C27E82" w:rsidRPr="00C27E82" w:rsidRDefault="00C27E82" w:rsidP="00C27E82">
            <w:pPr>
              <w:numPr>
                <w:ilvl w:val="0"/>
                <w:numId w:val="4"/>
              </w:numPr>
              <w:spacing w:before="100" w:beforeAutospacing="1" w:after="100" w:afterAutospacing="1" w:line="225" w:lineRule="atLeast"/>
              <w:ind w:left="651" w:firstLine="0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Инвестиционные риски - невысокие. Недвижимость в городе Москве и Московской области на протяжении последних пяти лет пользуется устойчивым спросом.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Обстоятельства 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lastRenderedPageBreak/>
              <w:t>непреодолимой силы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lastRenderedPageBreak/>
              <w:t xml:space="preserve">а именно: пожары, наводнения, землетрясения, эпидемии, 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lastRenderedPageBreak/>
              <w:t>стихийные бедствия, военные действия, погодные условия, при наступлении которых невозможно выполнение работ по строительству многоквартирного дома, и/или коммуникаций для многоквартирного дома, и иных работ, связанных с проектом строительства, террористические акты, гражданские волнения; беспорядки; забастовки; издание законодательных и нормативных актов, предписаний, приказов органов исполнительной власти, ухудшающих положение Застройщика;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 xml:space="preserve"> неисполнение своих обязанностей контрагентами Застройщика вследствие наступления обстоятельств непреодолимой силы (предусмотренных как настоящим пунктом, так и соглашениями контрагентов);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инфляция, дефолт, изменение ставки рефинансирования ЦБ РФ, изменение стоимости привлекаемых кредитных ресурсов Застройщиком;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иные обстоятельства вне разумного контроля Застройщика.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Страхование возможных финансовых и прочих рисков Застройщиком не осуществляется.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lastRenderedPageBreak/>
              <w:t>9.1.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Планируемая стоимость строительства составляет 1050000000 рублей 00 копеек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перечне организаций, осуществляющие основные строительно-монтажные и другие работы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Генеральная подрядная организация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ООО «ЦЕНТРСТРОЙСЕРВИС»: Свидетельство о допуске к определенному виду или видам работ, которые оказывают влияние на безопасность объектов капитального строительства от 09 сентября 2010 № 3721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 способе обеспечения исполнения обязательств застройщика по договору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В обеспечение исполнения обязательств застройщика по договору с момента государственной регистрации договора у участников долевого строительства (залогодержателей) считаются находящимися в залоге право аренды на земельный участок, предоставленный для строительства (создания) многоквартирного дома, в составе которых будет находиться и строящийся (создаваемые) на этом земельном участке многоквартирный дом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Сведения 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Застройщик не заключает иных договоров и сделок, связанных с привлечением денежных сре</w:t>
            </w:r>
            <w:proofErr w:type="gramStart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дств дл</w:t>
            </w:r>
            <w:proofErr w:type="gramEnd"/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я строительства многоквартирного дома.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Оригинал Проектной декларации хранится в офисе ООО "АРВИДА" по адресу: город Москва, Ленинский проспект, дом 109/1, корпус 2.</w:t>
            </w:r>
          </w:p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По требованию любого из участников долевого строительства Застройщик обязан представить для ознакомления: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разрешение на строительство;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технико-экономическое обоснование проекта строительства;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заключение государственной экспертизы проектной документации;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проектную документацию, включающую в себе все внесённые в неё изменения;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- документы, подтверждающие права застройщика на земельный участок</w:t>
            </w:r>
          </w:p>
        </w:tc>
      </w:tr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Место опубликования Проектной декларации: Интернет, www.kvadro-dom.ru  </w:t>
            </w:r>
          </w:p>
        </w:tc>
      </w:tr>
    </w:tbl>
    <w:p w:rsidR="00C27E82" w:rsidRPr="00C27E82" w:rsidRDefault="00C27E82" w:rsidP="00C2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82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r w:rsidRPr="00C27E82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898"/>
        <w:gridCol w:w="1780"/>
      </w:tblGrid>
      <w:tr w:rsidR="00C27E82" w:rsidRPr="00C27E82" w:rsidTr="00C27E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Генеральный директор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lang w:eastAsia="ru-RU"/>
              </w:rPr>
              <w:t> </w:t>
            </w: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br/>
              <w:t>ООО «АРВИДА»</w:t>
            </w:r>
          </w:p>
        </w:tc>
        <w:tc>
          <w:tcPr>
            <w:tcW w:w="0" w:type="auto"/>
            <w:vAlign w:val="center"/>
            <w:hideMark/>
          </w:tcPr>
          <w:p w:rsidR="00C27E82" w:rsidRPr="00C27E82" w:rsidRDefault="00C27E82" w:rsidP="00C27E82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C27E82"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  <w:t>Вензелев А.М.</w:t>
            </w:r>
          </w:p>
        </w:tc>
      </w:tr>
    </w:tbl>
    <w:p w:rsidR="00EA209E" w:rsidRDefault="00EA209E"/>
    <w:sectPr w:rsidR="00EA209E" w:rsidSect="00EA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EC6"/>
    <w:multiLevelType w:val="multilevel"/>
    <w:tmpl w:val="7A6E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C27E82"/>
    <w:rsid w:val="00C27E82"/>
    <w:rsid w:val="00EA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9E"/>
  </w:style>
  <w:style w:type="paragraph" w:styleId="2">
    <w:name w:val="heading 2"/>
    <w:basedOn w:val="a"/>
    <w:link w:val="20"/>
    <w:uiPriority w:val="9"/>
    <w:qFormat/>
    <w:rsid w:val="00C27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7E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E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2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C27E82"/>
  </w:style>
  <w:style w:type="paragraph" w:customStyle="1" w:styleId="rvps3">
    <w:name w:val="rvps3"/>
    <w:basedOn w:val="a"/>
    <w:rsid w:val="00C2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7E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7E82"/>
  </w:style>
  <w:style w:type="character" w:customStyle="1" w:styleId="rvts9">
    <w:name w:val="rvts9"/>
    <w:basedOn w:val="a0"/>
    <w:rsid w:val="00C27E82"/>
  </w:style>
  <w:style w:type="character" w:customStyle="1" w:styleId="rvts10">
    <w:name w:val="rvts10"/>
    <w:basedOn w:val="a0"/>
    <w:rsid w:val="00C27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3499%20=%20'arvida'%20+%20'@';%20addy3499%20=%20addy3499%20+%20'bk'%20+%20'.'%20+%20'ru';%20document.write(%20'%3ca%20'%20+%20path%20+%20'\''%20+%20prefix%20+%20addy3499%20+%20suffix%20+%20'\''%20+%20attribs%20+%20'%3e'%20);%20document.write(%20addy3499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13" Type="http://schemas.openxmlformats.org/officeDocument/2006/relationships/hyperlink" Target="http://www.kvadro-do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vida@bk.ru" TargetMode="External"/><Relationship Id="rId12" Type="http://schemas.openxmlformats.org/officeDocument/2006/relationships/hyperlink" Target="http://www.kvadro-dom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vadro-do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28575%20=%20'arvida'%20+%20'@';%20addy28575%20=%20addy28575%20+%20'bk'%20+%20'.'%20+%20'ru';%20document.write(%20'%3ca%20'%20+%20path%20+%20'\''%20+%20prefix%20+%20addy28575%20+%20suffix%20+%20'\''%20+%20attribs%20+%20'%3e'%20);%20document.write(%20addy28575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11" Type="http://schemas.openxmlformats.org/officeDocument/2006/relationships/hyperlink" Target="http://www.kvadro-dom.ru/" TargetMode="External"/><Relationship Id="rId5" Type="http://schemas.openxmlformats.org/officeDocument/2006/relationships/hyperlink" Target="mailto:arvida@bk.ru" TargetMode="External"/><Relationship Id="rId15" Type="http://schemas.openxmlformats.org/officeDocument/2006/relationships/hyperlink" Target="http://www.kvadro-dom.ru/" TargetMode="External"/><Relationship Id="rId10" Type="http://schemas.openxmlformats.org/officeDocument/2006/relationships/hyperlink" Target="http://www.kvadro-d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vida@bk.ru" TargetMode="External"/><Relationship Id="rId14" Type="http://schemas.openxmlformats.org/officeDocument/2006/relationships/hyperlink" Target="http://www.kvadro-d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3107</Words>
  <Characters>17714</Characters>
  <Application>Microsoft Office Word</Application>
  <DocSecurity>0</DocSecurity>
  <Lines>147</Lines>
  <Paragraphs>41</Paragraphs>
  <ScaleCrop>false</ScaleCrop>
  <Company>Microsoft</Company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2013-09-19T12:02:00Z</dcterms:created>
  <dcterms:modified xsi:type="dcterms:W3CDTF">2013-09-19T12:03:00Z</dcterms:modified>
</cp:coreProperties>
</file>