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78" w:rsidRPr="00F80178" w:rsidRDefault="00F80178" w:rsidP="00F80178">
      <w:pPr>
        <w:pBdr>
          <w:bottom w:val="single" w:sz="12" w:space="5" w:color="A2BC4B"/>
        </w:pBdr>
        <w:shd w:val="clear" w:color="auto" w:fill="FFFFFF"/>
        <w:spacing w:before="100" w:after="188" w:line="240" w:lineRule="auto"/>
        <w:jc w:val="right"/>
        <w:outlineLvl w:val="0"/>
        <w:rPr>
          <w:rFonts w:ascii="Arial" w:eastAsia="Times New Roman" w:hAnsi="Arial" w:cs="Arial"/>
          <w:b/>
          <w:bCs/>
          <w:color w:val="D90000"/>
          <w:kern w:val="36"/>
          <w:sz w:val="18"/>
          <w:szCs w:val="18"/>
          <w:lang w:eastAsia="ru-RU"/>
        </w:rPr>
      </w:pPr>
      <w:r w:rsidRPr="00F80178">
        <w:rPr>
          <w:rFonts w:ascii="Arial" w:eastAsia="Times New Roman" w:hAnsi="Arial" w:cs="Arial"/>
          <w:b/>
          <w:bCs/>
          <w:color w:val="D90000"/>
          <w:kern w:val="36"/>
          <w:sz w:val="18"/>
          <w:szCs w:val="18"/>
          <w:lang w:eastAsia="ru-RU"/>
        </w:rPr>
        <w:t>Изменения проектной декларации корп. 1 от 1 октября 2012 г.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80178" w:rsidRPr="00F80178" w:rsidTr="00F801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80178" w:rsidRPr="00F80178" w:rsidRDefault="00F80178" w:rsidP="00F80178">
            <w:pPr>
              <w:spacing w:before="100" w:beforeAutospacing="1" w:after="100" w:afterAutospacing="1" w:line="225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48"/>
                <w:szCs w:val="48"/>
                <w:lang w:eastAsia="ru-RU"/>
              </w:rPr>
            </w:pPr>
            <w:r w:rsidRPr="00F80178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48"/>
                <w:szCs w:val="48"/>
                <w:lang w:eastAsia="ru-RU"/>
              </w:rPr>
              <w:t>Внесение изменений в проектную декларацию.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Общество с ограниченной ответственностью</w:t>
            </w:r>
          </w:p>
          <w:p w:rsidR="00F80178" w:rsidRPr="00F80178" w:rsidRDefault="00F80178" w:rsidP="00F80178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6"/>
                <w:szCs w:val="16"/>
                <w:lang w:eastAsia="ru-RU"/>
              </w:rPr>
              <w:drawing>
                <wp:inline distT="0" distB="0" distL="0" distR="0">
                  <wp:extent cx="4763135" cy="715645"/>
                  <wp:effectExtent l="19050" t="0" r="0" b="0"/>
                  <wp:docPr id="1" name="Рисунок 1" descr="ООО Арв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ОО Арв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178" w:rsidRPr="00F80178" w:rsidRDefault="00F80178" w:rsidP="00F80178">
            <w:pPr>
              <w:spacing w:before="100" w:after="10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pict>
                <v:rect id="_x0000_i1025" style="width:0;height:.65pt" o:hralign="center" o:hrstd="t" o:hr="t" fillcolor="#a7a6aa" stroked="f"/>
              </w:pict>
            </w:r>
          </w:p>
          <w:p w:rsidR="00F80178" w:rsidRPr="00F80178" w:rsidRDefault="00F80178" w:rsidP="00F80178">
            <w:pPr>
              <w:spacing w:before="100" w:after="100" w:line="22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6"/>
                <w:szCs w:val="16"/>
                <w:lang w:eastAsia="ru-RU"/>
              </w:rPr>
              <w:drawing>
                <wp:inline distT="0" distB="0" distL="0" distR="0">
                  <wp:extent cx="5510530" cy="755650"/>
                  <wp:effectExtent l="19050" t="0" r="0" b="0"/>
                  <wp:docPr id="3" name="Рисунок 3" descr="http://www.kvadro-dom.ru/images/stories/arrvidda_ad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vadro-dom.ru/images/stories/arrvidda_ad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53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178" w:rsidRPr="00F80178" w:rsidRDefault="00F80178" w:rsidP="00F80178">
            <w:pPr>
              <w:spacing w:before="63" w:after="63" w:line="225" w:lineRule="atLeast"/>
              <w:outlineLvl w:val="2"/>
              <w:rPr>
                <w:rFonts w:ascii="Arial" w:eastAsia="Times New Roman" w:hAnsi="Arial" w:cs="Arial"/>
                <w:b/>
                <w:bCs/>
                <w:color w:val="B22222"/>
                <w:sz w:val="27"/>
                <w:szCs w:val="27"/>
                <w:lang w:eastAsia="ru-RU"/>
              </w:rPr>
            </w:pPr>
            <w:r w:rsidRPr="00F80178">
              <w:rPr>
                <w:rFonts w:ascii="Arial" w:eastAsia="Times New Roman" w:hAnsi="Arial" w:cs="Arial"/>
                <w:b/>
                <w:bCs/>
                <w:color w:val="B22222"/>
                <w:sz w:val="27"/>
                <w:szCs w:val="27"/>
                <w:lang w:eastAsia="ru-RU"/>
              </w:rPr>
              <w:t>СООБЩЕНИЕ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о внесении изменений в Проектную декларацию от 01февраля 2011 года "Строящегося многоквартирного жилого дома по адресу: </w:t>
            </w:r>
            <w:proofErr w:type="gram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Московская область, Люберецкий муниципальный район, городское поселение Октябрьский, микрорайон "Западный", КОРПУС 1", опубликованную на сайте 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www.kvadro-dom.ru</w:t>
            </w:r>
            <w:proofErr w:type="spellEnd"/>
            <w:proofErr w:type="gramEnd"/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 связи с изменением срока строительства жилого дома на земельном участке по строительному адресу: Московская область, Люберецкий муниципальный район, городское поселение Октябрьский, микрорайон "Западный", корпус 1, внести изменение в пункт 8.1. Проектной декларации: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 Пункт 8.1. Проектной декларации читать в новой редакции: "Предполагаемый срок получения разрешения на ввод в эксплуатацию жилого дома - 4 квартал 2012 года".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2. Опубликовать данное изменение 01 апреля 2012 года на сайте 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www.kvadro-dom.ru</w:t>
            </w:r>
            <w:proofErr w:type="spellEnd"/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    Генеральный директор       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</w:t>
            </w:r>
            <w:proofErr w:type="spell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А.М.</w:t>
            </w:r>
          </w:p>
          <w:p w:rsidR="00F80178" w:rsidRPr="00F80178" w:rsidRDefault="00F80178" w:rsidP="00F80178">
            <w:pPr>
              <w:spacing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</w:p>
          <w:p w:rsidR="00F80178" w:rsidRPr="00F80178" w:rsidRDefault="00F80178" w:rsidP="00F80178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b/>
                <w:bCs/>
                <w:color w:val="444444"/>
                <w:sz w:val="16"/>
                <w:lang w:eastAsia="ru-RU"/>
              </w:rPr>
              <w:t>ИЗМЕНЕНИЯ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 проектную декларацию на строительство 21-этажного 5-ти секционного монолитно-кирпичного жилого многоквартирного дома по адресу: Московская область, Люберецкий район, городское поселение Октябрьский, микрорайон "Западный", корпус 1 от 01.03.2011 г., касающиеся сведений, предусмотренных пунктом 6 части 1 ст. 20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№ 214-ФЗ от 30.12.2004 г.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ООО "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Арвида</w:t>
            </w:r>
            <w:proofErr w:type="spell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", именуемое в проектной декларации "Застройщик", в лице директора 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Вензелева</w:t>
            </w:r>
            <w:proofErr w:type="spell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Александра Михайловича, действующего на основании Устава, вносит в проектную декларацию, опубликованную в сети "Интернет" 27.07.2012 г. Следующие изменения: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1. Внести в п. 5 Проектной декларации "Информация о застройщике" в соответствии с требованиями п. 5 ст. 19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6.1 Финансовый результат деятельности застройщика на 01 июля 2012 г.</w:t>
            </w:r>
            <w:proofErr w:type="gram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Прибыль отчётного периода составляет3198 </w:t>
            </w: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t>(Три миллиона сто девяносто восемь тысяч) рублей.</w:t>
            </w: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6.2 Размер кредиторской задолженности на 01 июля 2012 г. 172404 (Сто семьдесят два миллиона четыреста четыре тысячи) рублей.</w:t>
            </w:r>
          </w:p>
          <w:p w:rsidR="00F80178" w:rsidRPr="00F80178" w:rsidRDefault="00F80178" w:rsidP="00F80178">
            <w:pPr>
              <w:spacing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F80178" w:rsidRPr="00F80178" w:rsidRDefault="00F80178" w:rsidP="00F80178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Генеральный директор</w:t>
            </w:r>
            <w:r w:rsidRPr="00F80178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ООО "</w:t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Арвида</w:t>
            </w:r>
            <w:proofErr w:type="spell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"</w:t>
            </w:r>
            <w:r w:rsidRPr="00F80178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spellStart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</w:t>
            </w:r>
            <w:proofErr w:type="spellEnd"/>
            <w:r w:rsidRPr="00F80178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 xml:space="preserve"> А.М.</w:t>
            </w:r>
          </w:p>
        </w:tc>
      </w:tr>
    </w:tbl>
    <w:p w:rsidR="007920DD" w:rsidRDefault="007920DD"/>
    <w:sectPr w:rsidR="007920DD" w:rsidSect="0079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178"/>
    <w:rsid w:val="007920DD"/>
    <w:rsid w:val="00F8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D"/>
  </w:style>
  <w:style w:type="paragraph" w:styleId="1">
    <w:name w:val="heading 1"/>
    <w:basedOn w:val="a"/>
    <w:link w:val="10"/>
    <w:uiPriority w:val="9"/>
    <w:qFormat/>
    <w:rsid w:val="00F80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178"/>
    <w:rPr>
      <w:b/>
      <w:bCs/>
    </w:rPr>
  </w:style>
  <w:style w:type="character" w:customStyle="1" w:styleId="apple-converted-space">
    <w:name w:val="apple-converted-space"/>
    <w:basedOn w:val="a0"/>
    <w:rsid w:val="00F80178"/>
  </w:style>
  <w:style w:type="paragraph" w:styleId="a5">
    <w:name w:val="Balloon Text"/>
    <w:basedOn w:val="a"/>
    <w:link w:val="a6"/>
    <w:uiPriority w:val="99"/>
    <w:semiHidden/>
    <w:unhideWhenUsed/>
    <w:rsid w:val="00F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2013-09-19T11:59:00Z</dcterms:created>
  <dcterms:modified xsi:type="dcterms:W3CDTF">2013-09-19T12:00:00Z</dcterms:modified>
</cp:coreProperties>
</file>