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b/>
          <w:bCs/>
          <w:color w:val="000000"/>
        </w:rPr>
        <w:t>ПРОЕКТНАЯ ДЕКЛАРАЦИЯ</w:t>
      </w:r>
      <w:r w:rsidRPr="0073745C">
        <w:rPr>
          <w:rFonts w:ascii="Arial" w:eastAsia="Times New Roman" w:hAnsi="Arial" w:cs="Arial"/>
          <w:b/>
          <w:bCs/>
          <w:color w:val="000000"/>
        </w:rPr>
        <w:br/>
      </w:r>
      <w:r w:rsidRPr="0073745C">
        <w:rPr>
          <w:rFonts w:ascii="Arial" w:eastAsia="Times New Roman" w:hAnsi="Arial" w:cs="Arial"/>
          <w:color w:val="000000"/>
        </w:rPr>
        <w:t>строительства многоэтажного жилого дома (корпус №</w:t>
      </w:r>
      <w:proofErr w:type="spellStart"/>
      <w:r w:rsidRPr="0073745C">
        <w:rPr>
          <w:rFonts w:ascii="Arial" w:eastAsia="Times New Roman" w:hAnsi="Arial" w:cs="Arial"/>
          <w:color w:val="000000"/>
        </w:rPr>
        <w:t>15А</w:t>
      </w:r>
      <w:proofErr w:type="spellEnd"/>
      <w:r w:rsidRPr="0073745C">
        <w:rPr>
          <w:rFonts w:ascii="Arial" w:eastAsia="Times New Roman" w:hAnsi="Arial" w:cs="Arial"/>
          <w:color w:val="000000"/>
        </w:rPr>
        <w:t>) по адресу:</w:t>
      </w:r>
      <w:r w:rsidRPr="0073745C">
        <w:rPr>
          <w:rFonts w:ascii="Arial" w:eastAsia="Times New Roman" w:hAnsi="Arial" w:cs="Arial"/>
          <w:color w:val="000000"/>
        </w:rPr>
        <w:br/>
        <w:t>Московская область, город Королёв, улица Пионерская, дом 15, корпус 1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49"/>
        <w:gridCol w:w="4551"/>
      </w:tblGrid>
      <w:tr w:rsidR="0073745C" w:rsidRPr="0073745C" w:rsidTr="0073745C">
        <w:trPr>
          <w:tblCellSpacing w:w="0" w:type="dxa"/>
          <w:jc w:val="center"/>
        </w:trPr>
        <w:tc>
          <w:tcPr>
            <w:tcW w:w="10640" w:type="dxa"/>
            <w:shd w:val="clear" w:color="auto" w:fill="FFFFFF"/>
            <w:hideMark/>
          </w:tcPr>
          <w:p w:rsidR="0073745C" w:rsidRPr="0073745C" w:rsidRDefault="0073745C" w:rsidP="0073745C">
            <w:pPr>
              <w:divId w:val="1665236818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город Королёв Московской области</w:t>
            </w:r>
          </w:p>
        </w:tc>
        <w:tc>
          <w:tcPr>
            <w:tcW w:w="532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09.04.2012 года</w:t>
            </w:r>
          </w:p>
        </w:tc>
      </w:tr>
    </w:tbl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80"/>
        <w:gridCol w:w="5499"/>
        <w:gridCol w:w="7221"/>
      </w:tblGrid>
      <w:tr w:rsidR="0073745C" w:rsidRPr="0073745C" w:rsidTr="0073745C">
        <w:trPr>
          <w:tblCellSpacing w:w="0" w:type="dxa"/>
          <w:jc w:val="center"/>
        </w:trPr>
        <w:tc>
          <w:tcPr>
            <w:tcW w:w="15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b/>
                <w:bCs/>
                <w:color w:val="000000"/>
              </w:rPr>
              <w:t>I. Информация о застройщике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Фирменное наименование,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место нахождения,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режим работы застройщика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Общество с ограниченной ответственностью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Юридический адрес: 141070, Московская область,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город Королёв, улица Ленина, дом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25Б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, помещение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XVII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Главный офис: 141070, Московская область, город Королёв, улица Ленина, дом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25Б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. Тел.: 8 (495) 941-91-43.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Офис продаж: 141070, Московская область, город Королёв, улица Ленина, дом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25Б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, 2 этаж.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Тел.: 8 (498) 678-60-00.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Сайт: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www.zvk.su</w:t>
            </w:r>
            <w:proofErr w:type="spellEnd"/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В будние дни – с 9:30 до 18:00,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обед с 13:00 до 14:00 часов.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По субботам – с 10:00 до 16:00 часов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Документы о государственной регистрации застройщика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» зарегистрировано 12.12.2006 г. Межрайонной инспекцией Федеральной налоговой службы №2 по Московской области, свидетельство о государственной регистрации юридического лица серия 50 №009868672.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ОГРН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: 1065018038909,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ИНН: 5018114216,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КПП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: 501801001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Учредители (участники) застройщика с указанием процента голосов, которым обладает учредитель в органе управления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Семенов Валерий Алексеевич – 100% голосов.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Размер уставного капитала – 1 000 000 (один миллион) российских рублей 00 копеек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предшествующих лет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1. 17-этажный 2-секционный жилой дом по адресу: Московская область, город Королёв, улица Ленина,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дом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25А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(планируемый срок ввода в эксплуатацию – декабрь 2007 г., Разрешение на ввод объекта в эксплуатацию №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RU50302000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-209 выдано Администрацией города Королёва Московской области 19.12.2007 г.).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2. 22-этажный 2-секционный жилой дом по адресу: Московская область, город Королёв, улица Ленина,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дом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25Б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(планируемый срок ввода в эксплуатацию – октябрь 2009 г., Разрешение на ввод объекта в эксплуатацию №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RU50302000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-598 выдано Администрацией города Королёва Московской области 30.10.2009 г.).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3. 25-этажный 2-секционный жилой дом по адресу: Московская область, город Королёв, улица Гагарина, дома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10А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(планируемый срок ввода в эксплуатацию – март 2011 г., Разрешение на ввод объекта в эксплуатацию №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RU50302000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-840 выдано Администрацией города Королёва Московской области 27.04.2011 г.)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lastRenderedPageBreak/>
              <w:t>5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 виде лицензируемой деятельности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Свидетельство о допуске к работам, которые оказывают влияние на безопасность объектов капитального строительства №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СРО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-0620.01-2012-5018114216-С-069 от 06.06.2012 г., выданное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СРО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НП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«Монтаж инженерных систем зданий и сооружений», регистрационный №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СРО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-С-069-16112009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текущего года,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размер кредиторской задолженности на день опубликования проектной декларации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за 2011 г.: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прибыль – 73 440 000 (семьдесят три миллиона четыреста сорок тысяч) российских рублей 00 копеек;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кредиторская задолженность – 2 372 387 000 (два миллиарда триста семьдесят два миллиона триста восемьдесят семь тысяч) российских рублей 00 копеек;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дебиторская задолженность – 90 520 000 (девяносто миллионов пятьсот двадцать тысяч) российских рублей 00 копеек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15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3745C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  <w:proofErr w:type="spellEnd"/>
            <w:r w:rsidRPr="0073745C">
              <w:rPr>
                <w:rFonts w:ascii="Arial" w:eastAsia="Times New Roman" w:hAnsi="Arial" w:cs="Arial"/>
                <w:b/>
                <w:bCs/>
                <w:color w:val="000000"/>
              </w:rPr>
              <w:t>. Информация о проекте строительства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Цель проекта строительства,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этапы и сроки его реализации,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результаты государственной экспертизы проектной документации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Строительство многоэтажного жилого дома (корпус №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15А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) по адресу: Московская область, город Королёв, улица Пионерская, дом 15, корпус 1.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Планируемый срок ввода в эксплуатацию: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1-й этап –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IV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квартал 2013 г.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2-й этап –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II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квартал 2014 г.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Положительное заключение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ГАУ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МО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Мособлгосэкспертиза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 №50-1-4-0346-12 от 26.03.2012 г.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Разрешение на строительство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 xml:space="preserve">Разрешение №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RU50302000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-570 на строительство объекта капитального строительства от 09.04.2012 г.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Срок действия разрешения – до 08.08.2014 г.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Права застройщика на земельный участок, информация о собственнике земельного участка, если застройщик не является его собственником, границы и площадь земельного участка, элементы благоустройства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Договоры аренды земельных участков: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№2692/К от 30.08.2011 г. Зарегистрирован Управлением Федеральной службы государственной регистрации кадастра и картографии по Московской области 19.12.2011 г., № регистрации 50-50-45/048/2011-102;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№2722/К от 05.10.2011 г. Зарегистрирован Управлением Федеральной службы государственной регистрации кадастра и картографии по Московской области 09.12.2011 г., № регистрации 50-50-45/053/2011-283.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Постановления Администрации города Королёва Московской области: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№1086 от 28.08.2011 г. «О предоставлении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 в аренду земельного участка под строительство многоэтажного многоквартирного жилого дома по адресу: Московская обл., г. Королёв, в 12 м по направлению на юго-запад от д. 22 по ул. Ленина»;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№1355 от 29.09.2011 г. «О предоставлении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 в аренду земельного участка под строительство многоэтажного многоквартирного жилого дома по адресу: Московская обл., г. Королёв, в 14 м по направлению на юг от д. 22 по ул. Ленина»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Собственник земельного участка – муниципальное образование «Город Королёв Московской области»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Земельный участок расположен в южной части жилой застройки микрорайонов №№12 и 17 города Королёва, на пересечении улиц Корсакова и Пионерской. Границами участка являются: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на востоке – территория жилого дома №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5А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по ул. Пионерской;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на юге – проезжая часть ул. Пионерской;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на западе – проезжая часть ул. Корсакова;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на севере – территория школы.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Общая площадь земельных участков – 2,4549 га.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Проектом благоустройства предусмотрено устройство газонов по периметру участка, устройство тротуаров и площадок с твердым покрытием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Местоположение дома и его описание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Строящийся многоэтажный жилой дом (корпус №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15А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) расположен по адресу: Московская область, город Королёв, улица Пионерская, дом 15, корпус 1.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Здание многоэтажного жилого дома – 25-этажное, с несущими монолитными железобетонными конструкциями. Наружные стены двухслойные: внутренний слой – из керамзитобетонных блоков толщиной 250-300 мм, наружный – панели навесного вентилируемого фасада, утеплитель –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минераловатные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плиты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ВЕНТИ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БАТТС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», толщиной 150 мм.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Внутренние стены и перегородки выполняются из керамзитобетонных и газосиликатных блоков.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Кровля – плоская рулонная, с внутренним водостоком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Количество в составе строящегося дома самостоятельных частей (квартир, гаражей и иных объектов), передаваемых участникам долевого строительства, описание технических характеристик самостоятельных частей в соответствии с проектной документацией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В строящемся многоэтажном жилом доме предусмотрено: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- 415 квартир, общей площадью 23 016,40 кв. м;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- 43 нежилых помещения торгового назначения, расположенных на 1 и 2 этажах, не входящих в состав общего имущества дома, общей площадью 5 128,63 кв. м;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пристроенный в уровне второго этажа кинотеатр, вместимостью 364 пос./места, не входящий в состав общего имущества дома, общей площадью 2 927,63 кв. м;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подземный гараж на 206 м./мест, не входящих в состав общего имущества дома, общей площадью 5 516,25 кв. м (I-й этап: 138 м./мест, общей площадью 3 752,69 кв. м);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- 32 помещения хозяйственных кладовых, расположенных в подвале, не входящих в состав общего имущества дома, общей площадью 1 025,00 кв. м.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Секций – 2. Высота потолков – от 2,68 до 3,73 м.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Окна – двухкамерный стеклопакет. Жилая часть здания оборудована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6-ю лифтами (четыре – грузоподъемностью 400 кг, два –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1 000 кг).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Количество подземных этажей – 1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Функциональное назначение нежилых помещений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Помещения торгового и культурно-досугового назначения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Состав общего имущества в доме, которое будет находиться в общей долевой собственности участников долевого строительства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 xml:space="preserve">В общей долевой собственности участников будут находиться помещения общего пользования (лестничные клетки, коридоры, помещения, в которых расположены оборудование и системы инженерного обеспечения здания, в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т.ч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. машинные отделения лифта,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венткамеры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электрощитовые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). Доля каждого собственника в общем имуществе определяется пропорционально общей площади помещений, приобретаемых в собственность. Фактическая доля будет определена после изготовления технического паспорта здания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Предполагаемый срок получения разрешения на ввод в эксплуатацию дома, перечень органов государственной власти, органов местного самоуправления и организаций, представители которых участвуют в приемке дома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Ориентировочно: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- I этап строительства –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IV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квартал 2013 г.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 xml:space="preserve">-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II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этап строительства –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II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квартал 2014 г.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Администрация города Королёва Московской области;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Инспекция Государственного архитектурно-строительного надзора по Московской области;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 – заказчик-застройщик;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ДСТ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Строй» – генеральный подрядчик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Возможные финансовые и прочие риски при осуществлении проекта строительства и мерах по добровольному страхованию застройщиком таких рисков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Финансовые и прочие риски при осуществлении проекта строительства носят общераспространенный характер, присущий всем видам предпринимательской деятельности: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повышение цен на строительные материалы,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повышение цен на подрядные и субподрядные работы.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Вероятность финансовых и иных рисков при осуществлении проекта строительства может быть обусловлена только возникновением форс-мажорных обстоятельств, таких как: стихийные бедствия (землетрясения, наводнения), военные действия, забастовки.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В период проведения работ по строительству здания 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 планирует производить добровольное страхование от строительных рисков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Планируемая стоимость строительства (создания) многоквартирного дома и (или) иного объекта недвижимости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1 950 000 000 (один миллиард девятьсот пятьдесят миллионов) российских рублей 00 копеек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Перечень организаций, осуществляющих основные строительно-монтажные и другие работы (подрядчики)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Генеральный подрядчик: 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ДСТ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Строй», город Королёв Московской области. Зарегистрировано 13.10.2009 г.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МИФНС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№46 по городу Москве</w:t>
            </w:r>
          </w:p>
        </w:tc>
      </w:tr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Способ обеспечения исполнения обязательств застройщика по договору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Обеспечением исполнения обязательств застройщика, является право аренды на земельный участок и строящийся на этом участке объект недвижимости</w:t>
            </w:r>
          </w:p>
        </w:tc>
      </w:tr>
    </w:tbl>
    <w:p w:rsidR="0073745C" w:rsidRPr="0073745C" w:rsidRDefault="0073745C" w:rsidP="0073745C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749"/>
        <w:gridCol w:w="6651"/>
      </w:tblGrid>
      <w:tr w:rsidR="0073745C" w:rsidRPr="0073745C" w:rsidTr="0073745C">
        <w:trPr>
          <w:tblCellSpacing w:w="0" w:type="dxa"/>
          <w:jc w:val="center"/>
        </w:trPr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Генеральный директор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 xml:space="preserve">Семенов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В.А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b/>
          <w:bCs/>
          <w:color w:val="000000"/>
        </w:rPr>
        <w:t>ИЗМЕНЕНИЯ В ПРОЕКТНУЮ ДЕКЛАРАЦИЮ</w:t>
      </w:r>
      <w:r w:rsidRPr="0073745C">
        <w:rPr>
          <w:rFonts w:ascii="Arial" w:eastAsia="Times New Roman" w:hAnsi="Arial" w:cs="Arial"/>
          <w:b/>
          <w:bCs/>
          <w:color w:val="000000"/>
        </w:rPr>
        <w:br/>
      </w:r>
      <w:r w:rsidRPr="0073745C">
        <w:rPr>
          <w:rFonts w:ascii="Arial" w:eastAsia="Times New Roman" w:hAnsi="Arial" w:cs="Arial"/>
          <w:color w:val="000000"/>
        </w:rPr>
        <w:t>строительства многоэтажного жилого дома (корпус №</w:t>
      </w:r>
      <w:proofErr w:type="spellStart"/>
      <w:r w:rsidRPr="0073745C">
        <w:rPr>
          <w:rFonts w:ascii="Arial" w:eastAsia="Times New Roman" w:hAnsi="Arial" w:cs="Arial"/>
          <w:color w:val="000000"/>
        </w:rPr>
        <w:t>15А</w:t>
      </w:r>
      <w:proofErr w:type="spellEnd"/>
      <w:r w:rsidRPr="0073745C">
        <w:rPr>
          <w:rFonts w:ascii="Arial" w:eastAsia="Times New Roman" w:hAnsi="Arial" w:cs="Arial"/>
          <w:color w:val="000000"/>
        </w:rPr>
        <w:t>) по адресу:</w:t>
      </w:r>
      <w:r w:rsidRPr="0073745C">
        <w:rPr>
          <w:rFonts w:ascii="Arial" w:eastAsia="Times New Roman" w:hAnsi="Arial" w:cs="Arial"/>
          <w:color w:val="000000"/>
        </w:rPr>
        <w:br/>
        <w:t>Московская область, город Королёв, улица Пионерская, дом 15, корпус 1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49"/>
        <w:gridCol w:w="4551"/>
      </w:tblGrid>
      <w:tr w:rsidR="0073745C" w:rsidRPr="0073745C" w:rsidTr="0073745C">
        <w:trPr>
          <w:tblCellSpacing w:w="0" w:type="dxa"/>
          <w:jc w:val="center"/>
        </w:trPr>
        <w:tc>
          <w:tcPr>
            <w:tcW w:w="10640" w:type="dxa"/>
            <w:shd w:val="clear" w:color="auto" w:fill="FFFFFF"/>
            <w:hideMark/>
          </w:tcPr>
          <w:p w:rsidR="0073745C" w:rsidRPr="0073745C" w:rsidRDefault="0073745C" w:rsidP="0073745C">
            <w:pPr>
              <w:divId w:val="1728407430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город Королёв Московской области</w:t>
            </w:r>
          </w:p>
        </w:tc>
        <w:tc>
          <w:tcPr>
            <w:tcW w:w="532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09.04.2012 года</w:t>
            </w:r>
          </w:p>
        </w:tc>
      </w:tr>
    </w:tbl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1. Внести в пункт 6 раздела I. «Информация о застройщике» проектной декларации следующее изменение:</w:t>
      </w:r>
    </w:p>
    <w:tbl>
      <w:tblPr>
        <w:tblW w:w="13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58"/>
        <w:gridCol w:w="5567"/>
        <w:gridCol w:w="7175"/>
      </w:tblGrid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текущего года,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размер кредиторской задолженности на день опубликования проектной декларации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за 1-й квартал 2012 г.: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прибыль – - 9 951 000 (минус девять миллионов девятьсот пятьдесят одна тысяча) российских рублей 00 копеек;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кредиторская задолженность – 3 149 952 000 (три миллиарда сто сорок девять миллионов девятьсот пятьдесят две тысячи) российских рублей 00 копеек;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дебиторская задолженность – 490 136 000 (четыреста девяносто миллионов сто тридцать шесть тысяч) российских рублей 00 копеек</w:t>
            </w:r>
          </w:p>
        </w:tc>
      </w:tr>
    </w:tbl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 xml:space="preserve">2. Дополнить раздел </w:t>
      </w:r>
      <w:proofErr w:type="spellStart"/>
      <w:r w:rsidRPr="0073745C">
        <w:rPr>
          <w:rFonts w:ascii="Arial" w:hAnsi="Arial" w:cs="Arial"/>
          <w:color w:val="000000"/>
        </w:rPr>
        <w:t>II</w:t>
      </w:r>
      <w:proofErr w:type="spellEnd"/>
      <w:r w:rsidRPr="0073745C">
        <w:rPr>
          <w:rFonts w:ascii="Arial" w:hAnsi="Arial" w:cs="Arial"/>
          <w:color w:val="000000"/>
        </w:rPr>
        <w:t>. «Информация о проекте строительства» проектной декларации следующим пунктом:</w:t>
      </w:r>
    </w:p>
    <w:tbl>
      <w:tblPr>
        <w:tblW w:w="13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85"/>
        <w:gridCol w:w="5597"/>
        <w:gridCol w:w="7118"/>
      </w:tblGrid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Информация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Денежные средства привлекаются на основании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договоров участия в долевом строительстве.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По иным договорам и сделкам денежные средства не привлекаются</w:t>
            </w:r>
          </w:p>
        </w:tc>
      </w:tr>
    </w:tbl>
    <w:p w:rsidR="0073745C" w:rsidRPr="0073745C" w:rsidRDefault="0073745C" w:rsidP="0073745C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749"/>
        <w:gridCol w:w="6651"/>
      </w:tblGrid>
      <w:tr w:rsidR="0073745C" w:rsidRPr="0073745C" w:rsidTr="0073745C">
        <w:trPr>
          <w:tblCellSpacing w:w="0" w:type="dxa"/>
          <w:jc w:val="center"/>
        </w:trPr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Генеральный директор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 xml:space="preserve">Семенов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В.А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b/>
          <w:bCs/>
          <w:color w:val="000000"/>
        </w:rPr>
        <w:t>ИЗМЕНЕНИЯ В ПРОЕКТНУЮ ДЕКЛАРАЦИЮ</w:t>
      </w:r>
      <w:r w:rsidRPr="0073745C">
        <w:rPr>
          <w:rFonts w:ascii="Arial" w:eastAsia="Times New Roman" w:hAnsi="Arial" w:cs="Arial"/>
          <w:b/>
          <w:bCs/>
          <w:color w:val="000000"/>
        </w:rPr>
        <w:br/>
      </w:r>
      <w:r w:rsidRPr="0073745C">
        <w:rPr>
          <w:rFonts w:ascii="Arial" w:eastAsia="Times New Roman" w:hAnsi="Arial" w:cs="Arial"/>
          <w:color w:val="000000"/>
        </w:rPr>
        <w:t>строительства многоэтажного жилого дома (корпус №</w:t>
      </w:r>
      <w:proofErr w:type="spellStart"/>
      <w:r w:rsidRPr="0073745C">
        <w:rPr>
          <w:rFonts w:ascii="Arial" w:eastAsia="Times New Roman" w:hAnsi="Arial" w:cs="Arial"/>
          <w:color w:val="000000"/>
        </w:rPr>
        <w:t>15А</w:t>
      </w:r>
      <w:proofErr w:type="spellEnd"/>
      <w:r w:rsidRPr="0073745C">
        <w:rPr>
          <w:rFonts w:ascii="Arial" w:eastAsia="Times New Roman" w:hAnsi="Arial" w:cs="Arial"/>
          <w:color w:val="000000"/>
        </w:rPr>
        <w:t>) по адресу:</w:t>
      </w:r>
      <w:r w:rsidRPr="0073745C">
        <w:rPr>
          <w:rFonts w:ascii="Arial" w:eastAsia="Times New Roman" w:hAnsi="Arial" w:cs="Arial"/>
          <w:color w:val="000000"/>
        </w:rPr>
        <w:br/>
        <w:t>Московская область, город Королёв, улица Пионерская, дом 15, корпус 1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49"/>
        <w:gridCol w:w="4551"/>
      </w:tblGrid>
      <w:tr w:rsidR="0073745C" w:rsidRPr="0073745C" w:rsidTr="0073745C">
        <w:trPr>
          <w:tblCellSpacing w:w="0" w:type="dxa"/>
          <w:jc w:val="center"/>
        </w:trPr>
        <w:tc>
          <w:tcPr>
            <w:tcW w:w="10640" w:type="dxa"/>
            <w:shd w:val="clear" w:color="auto" w:fill="FFFFFF"/>
            <w:hideMark/>
          </w:tcPr>
          <w:p w:rsidR="0073745C" w:rsidRPr="0073745C" w:rsidRDefault="0073745C" w:rsidP="0073745C">
            <w:pPr>
              <w:divId w:val="1498181855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город Королёв Московской области</w:t>
            </w:r>
          </w:p>
        </w:tc>
        <w:tc>
          <w:tcPr>
            <w:tcW w:w="532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31.07.2012 года</w:t>
            </w:r>
          </w:p>
        </w:tc>
      </w:tr>
    </w:tbl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1. Внести в пункт 6 раздела I. «Информация о застройщике» проектной декларации следующее изменение:</w:t>
      </w:r>
    </w:p>
    <w:tbl>
      <w:tblPr>
        <w:tblW w:w="13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58"/>
        <w:gridCol w:w="5567"/>
        <w:gridCol w:w="7175"/>
      </w:tblGrid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текущего года,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размер кредиторской задолженности на день опубликования проектной декларации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за 1 полугодие 2012 г.: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 - прибыль – - 25 074 000 (минус двадцать пять миллионов семьдесят четыре тысячи) российских рублей 00 копеек;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 xml:space="preserve"> - кредиторская задолженность – 456 587 000 (четыреста пятьдесят шесть миллионов пятьсот восемьдесят семь тысяч) российских рублей 00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копееек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 - дебиторская задолженность – 3 615 859 000 (три миллиарда шестьсот пятнадцать миллионов восемьсот пятьдесят девять тысяч) российских рублей 00 копеек</w:t>
            </w:r>
          </w:p>
        </w:tc>
      </w:tr>
    </w:tbl>
    <w:p w:rsidR="0073745C" w:rsidRPr="0073745C" w:rsidRDefault="0073745C" w:rsidP="0073745C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749"/>
        <w:gridCol w:w="6651"/>
      </w:tblGrid>
      <w:tr w:rsidR="0073745C" w:rsidRPr="0073745C" w:rsidTr="0073745C">
        <w:trPr>
          <w:tblCellSpacing w:w="0" w:type="dxa"/>
          <w:jc w:val="center"/>
        </w:trPr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Генеральный директор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 xml:space="preserve">Семенов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В.А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b/>
          <w:bCs/>
          <w:color w:val="000000"/>
        </w:rPr>
        <w:t>ИЗМЕНЕНИЯ В ПРОЕКТНУЮ ДЕКЛАРАЦИЮ</w:t>
      </w:r>
      <w:r w:rsidRPr="0073745C">
        <w:rPr>
          <w:rFonts w:ascii="Arial" w:eastAsia="Times New Roman" w:hAnsi="Arial" w:cs="Arial"/>
          <w:b/>
          <w:bCs/>
          <w:color w:val="000000"/>
        </w:rPr>
        <w:br/>
      </w:r>
      <w:r w:rsidRPr="0073745C">
        <w:rPr>
          <w:rFonts w:ascii="Arial" w:eastAsia="Times New Roman" w:hAnsi="Arial" w:cs="Arial"/>
          <w:color w:val="000000"/>
        </w:rPr>
        <w:t>строительства многоэтажного жилого дома (корпус №</w:t>
      </w:r>
      <w:proofErr w:type="spellStart"/>
      <w:r w:rsidRPr="0073745C">
        <w:rPr>
          <w:rFonts w:ascii="Arial" w:eastAsia="Times New Roman" w:hAnsi="Arial" w:cs="Arial"/>
          <w:color w:val="000000"/>
        </w:rPr>
        <w:t>15А</w:t>
      </w:r>
      <w:proofErr w:type="spellEnd"/>
      <w:r w:rsidRPr="0073745C">
        <w:rPr>
          <w:rFonts w:ascii="Arial" w:eastAsia="Times New Roman" w:hAnsi="Arial" w:cs="Arial"/>
          <w:color w:val="000000"/>
        </w:rPr>
        <w:t>) по адресу:</w:t>
      </w:r>
      <w:r w:rsidRPr="0073745C">
        <w:rPr>
          <w:rFonts w:ascii="Arial" w:eastAsia="Times New Roman" w:hAnsi="Arial" w:cs="Arial"/>
          <w:color w:val="000000"/>
        </w:rPr>
        <w:br/>
        <w:t>Московская область, город Королёв, улица Пионерская, дом 15, корпус 1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49"/>
        <w:gridCol w:w="4551"/>
      </w:tblGrid>
      <w:tr w:rsidR="0073745C" w:rsidRPr="0073745C" w:rsidTr="0073745C">
        <w:trPr>
          <w:tblCellSpacing w:w="0" w:type="dxa"/>
          <w:jc w:val="center"/>
        </w:trPr>
        <w:tc>
          <w:tcPr>
            <w:tcW w:w="10640" w:type="dxa"/>
            <w:shd w:val="clear" w:color="auto" w:fill="FFFFFF"/>
            <w:hideMark/>
          </w:tcPr>
          <w:p w:rsidR="0073745C" w:rsidRPr="0073745C" w:rsidRDefault="0073745C" w:rsidP="0073745C">
            <w:pPr>
              <w:divId w:val="969701058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город Королёв Московской области</w:t>
            </w:r>
          </w:p>
        </w:tc>
        <w:tc>
          <w:tcPr>
            <w:tcW w:w="532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28.12.2012 года</w:t>
            </w:r>
          </w:p>
        </w:tc>
      </w:tr>
    </w:tbl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1. Внести в пункт 6 раздела I. «Информация о застройщике» проектной декларации следующее изменение:</w:t>
      </w:r>
    </w:p>
    <w:tbl>
      <w:tblPr>
        <w:tblW w:w="13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58"/>
        <w:gridCol w:w="5567"/>
        <w:gridCol w:w="7175"/>
      </w:tblGrid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текущего года,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размер кредиторской задолженности на день опубликования проектной декларации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за 9 месяцев 2012 г.: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прибыль – - 45 762 000 (минус сорок пять миллионов семьсот шестьдесят две тысячи) российских рублей 00 копеек;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кредиторская задолженность – 4 469 954 000 (четыре миллиарда четыреста шестьдесят девять миллионов девятьсот пятьдесят четыре) российских рубля 00 копеек;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дебиторская задолженность – 437 632 000 (четыреста тридцать семь миллионов шестьсот тридцать две тысячи) российских рублей 00 копеек</w:t>
            </w:r>
          </w:p>
        </w:tc>
      </w:tr>
    </w:tbl>
    <w:p w:rsidR="0073745C" w:rsidRPr="0073745C" w:rsidRDefault="0073745C" w:rsidP="0073745C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749"/>
        <w:gridCol w:w="6651"/>
      </w:tblGrid>
      <w:tr w:rsidR="0073745C" w:rsidRPr="0073745C" w:rsidTr="0073745C">
        <w:trPr>
          <w:tblCellSpacing w:w="0" w:type="dxa"/>
          <w:jc w:val="center"/>
        </w:trPr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Генеральный директор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 xml:space="preserve">Семенов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В.А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b/>
          <w:bCs/>
          <w:color w:val="000000"/>
        </w:rPr>
        <w:t>ИЗМЕНЕНИЯ В ПРОЕКТНУЮ ДЕКЛАРАЦИЮ</w:t>
      </w:r>
      <w:r w:rsidRPr="0073745C">
        <w:rPr>
          <w:rFonts w:ascii="Arial" w:eastAsia="Times New Roman" w:hAnsi="Arial" w:cs="Arial"/>
          <w:b/>
          <w:bCs/>
          <w:color w:val="000000"/>
        </w:rPr>
        <w:br/>
      </w:r>
      <w:r w:rsidRPr="0073745C">
        <w:rPr>
          <w:rFonts w:ascii="Arial" w:eastAsia="Times New Roman" w:hAnsi="Arial" w:cs="Arial"/>
          <w:color w:val="000000"/>
        </w:rPr>
        <w:t>строительства многоэтажного жилого дома (корпус №</w:t>
      </w:r>
      <w:proofErr w:type="spellStart"/>
      <w:r w:rsidRPr="0073745C">
        <w:rPr>
          <w:rFonts w:ascii="Arial" w:eastAsia="Times New Roman" w:hAnsi="Arial" w:cs="Arial"/>
          <w:color w:val="000000"/>
        </w:rPr>
        <w:t>15А</w:t>
      </w:r>
      <w:proofErr w:type="spellEnd"/>
      <w:r w:rsidRPr="0073745C">
        <w:rPr>
          <w:rFonts w:ascii="Arial" w:eastAsia="Times New Roman" w:hAnsi="Arial" w:cs="Arial"/>
          <w:color w:val="000000"/>
        </w:rPr>
        <w:t>) по адресу:</w:t>
      </w:r>
      <w:r w:rsidRPr="0073745C">
        <w:rPr>
          <w:rFonts w:ascii="Arial" w:eastAsia="Times New Roman" w:hAnsi="Arial" w:cs="Arial"/>
          <w:color w:val="000000"/>
        </w:rPr>
        <w:br/>
        <w:t>Московская область, город Королёв, улица Пионерская, дом 15, корпус 1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49"/>
        <w:gridCol w:w="4551"/>
      </w:tblGrid>
      <w:tr w:rsidR="0073745C" w:rsidRPr="0073745C" w:rsidTr="0073745C">
        <w:trPr>
          <w:tblCellSpacing w:w="0" w:type="dxa"/>
          <w:jc w:val="center"/>
        </w:trPr>
        <w:tc>
          <w:tcPr>
            <w:tcW w:w="10640" w:type="dxa"/>
            <w:shd w:val="clear" w:color="auto" w:fill="FFFFFF"/>
            <w:hideMark/>
          </w:tcPr>
          <w:p w:rsidR="0073745C" w:rsidRPr="0073745C" w:rsidRDefault="0073745C" w:rsidP="0073745C">
            <w:pPr>
              <w:divId w:val="1534226943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город Королёв Московской области</w:t>
            </w:r>
          </w:p>
        </w:tc>
        <w:tc>
          <w:tcPr>
            <w:tcW w:w="532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27.03.2013 года</w:t>
            </w:r>
          </w:p>
        </w:tc>
      </w:tr>
    </w:tbl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1. Внести в пункт 6 раздела I. «Информация о застройщике» проектной декларации следующее изменение:</w:t>
      </w:r>
    </w:p>
    <w:tbl>
      <w:tblPr>
        <w:tblW w:w="13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58"/>
        <w:gridCol w:w="5567"/>
        <w:gridCol w:w="7175"/>
      </w:tblGrid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текущего года,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размер кредиторской задолженности на день опубликования проектной декларации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за 2012 г.: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прибыль – 1 032 585 (один миллион тридцать две тысячи пятьсот восемьдесят пять) российских рублей 46 копеек;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кредиторская задолженность – 1 010 438 516 (один миллиард десять миллионов четыреста тридцать восемь тысяч пятьсот шестнадцать) российских рублей 00 копеек;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дебиторская задолженность – 162 078 000 (сто шестьдесят два миллиона семьдесят восемь тысяч) российских рублей 00 копеек </w:t>
            </w:r>
          </w:p>
        </w:tc>
      </w:tr>
    </w:tbl>
    <w:p w:rsidR="0073745C" w:rsidRPr="0073745C" w:rsidRDefault="0073745C" w:rsidP="0073745C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400"/>
      </w:tblGrid>
      <w:tr w:rsidR="0073745C" w:rsidRPr="0073745C" w:rsidTr="0073745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3745C" w:rsidRPr="0073745C" w:rsidRDefault="0073745C" w:rsidP="0073745C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749"/>
        <w:gridCol w:w="6651"/>
      </w:tblGrid>
      <w:tr w:rsidR="0073745C" w:rsidRPr="0073745C" w:rsidTr="0073745C">
        <w:trPr>
          <w:tblCellSpacing w:w="0" w:type="dxa"/>
          <w:jc w:val="center"/>
        </w:trPr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Генеральный директор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 xml:space="preserve">Семенов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В.А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b/>
          <w:bCs/>
          <w:color w:val="000000"/>
        </w:rPr>
        <w:t>ИЗМЕНЕНИЯ В ПРОЕКТНУЮ ДЕКЛАРАЦИЮ</w:t>
      </w:r>
      <w:r w:rsidRPr="0073745C">
        <w:rPr>
          <w:rFonts w:ascii="Arial" w:eastAsia="Times New Roman" w:hAnsi="Arial" w:cs="Arial"/>
          <w:b/>
          <w:bCs/>
          <w:color w:val="000000"/>
        </w:rPr>
        <w:br/>
      </w:r>
      <w:r w:rsidRPr="0073745C">
        <w:rPr>
          <w:rFonts w:ascii="Arial" w:eastAsia="Times New Roman" w:hAnsi="Arial" w:cs="Arial"/>
          <w:color w:val="000000"/>
        </w:rPr>
        <w:t>строительства многоэтажного жилого дома (корпус №</w:t>
      </w:r>
      <w:proofErr w:type="spellStart"/>
      <w:r w:rsidRPr="0073745C">
        <w:rPr>
          <w:rFonts w:ascii="Arial" w:eastAsia="Times New Roman" w:hAnsi="Arial" w:cs="Arial"/>
          <w:color w:val="000000"/>
        </w:rPr>
        <w:t>15А</w:t>
      </w:r>
      <w:proofErr w:type="spellEnd"/>
      <w:r w:rsidRPr="0073745C">
        <w:rPr>
          <w:rFonts w:ascii="Arial" w:eastAsia="Times New Roman" w:hAnsi="Arial" w:cs="Arial"/>
          <w:color w:val="000000"/>
        </w:rPr>
        <w:t>) по адресу:</w:t>
      </w:r>
      <w:r w:rsidRPr="0073745C">
        <w:rPr>
          <w:rFonts w:ascii="Arial" w:eastAsia="Times New Roman" w:hAnsi="Arial" w:cs="Arial"/>
          <w:color w:val="000000"/>
        </w:rPr>
        <w:br/>
        <w:t>Московская область, город Королёв, улица Пионерская, дом 15, корпус 1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49"/>
        <w:gridCol w:w="4551"/>
      </w:tblGrid>
      <w:tr w:rsidR="0073745C" w:rsidRPr="0073745C" w:rsidTr="0073745C">
        <w:trPr>
          <w:tblCellSpacing w:w="0" w:type="dxa"/>
          <w:jc w:val="center"/>
        </w:trPr>
        <w:tc>
          <w:tcPr>
            <w:tcW w:w="10640" w:type="dxa"/>
            <w:shd w:val="clear" w:color="auto" w:fill="FFFFFF"/>
            <w:hideMark/>
          </w:tcPr>
          <w:p w:rsidR="0073745C" w:rsidRPr="0073745C" w:rsidRDefault="0073745C" w:rsidP="0073745C">
            <w:pPr>
              <w:divId w:val="1876195657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город Королёв Московской области</w:t>
            </w:r>
          </w:p>
        </w:tc>
        <w:tc>
          <w:tcPr>
            <w:tcW w:w="532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17.07.2013 года</w:t>
            </w:r>
          </w:p>
        </w:tc>
      </w:tr>
    </w:tbl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1. Внести в пункт 5 раздела I. «Информация о застройщике» проектной декларации следующее изменение:</w:t>
      </w:r>
    </w:p>
    <w:tbl>
      <w:tblPr>
        <w:tblW w:w="13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56"/>
        <w:gridCol w:w="5548"/>
        <w:gridCol w:w="7196"/>
      </w:tblGrid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 виде лицензируемой деятельности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Свидетельство о допуске к работам, которые оказывают влияние на безопасность объектов капитального строительства №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СРО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-0620.01-2012-5018114216-С-069 от 06.06.2012 г., выданное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СРО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НП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 xml:space="preserve"> «Монтаж инженерных систем зданий и сооружений», регистрационный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№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СРО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-С-069-16112009</w:t>
            </w:r>
          </w:p>
        </w:tc>
      </w:tr>
    </w:tbl>
    <w:p w:rsidR="0073745C" w:rsidRPr="0073745C" w:rsidRDefault="0073745C" w:rsidP="0073745C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400"/>
      </w:tblGrid>
      <w:tr w:rsidR="0073745C" w:rsidRPr="0073745C" w:rsidTr="0073745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3745C" w:rsidRPr="0073745C" w:rsidRDefault="0073745C" w:rsidP="0073745C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749"/>
        <w:gridCol w:w="6651"/>
      </w:tblGrid>
      <w:tr w:rsidR="0073745C" w:rsidRPr="0073745C" w:rsidTr="0073745C">
        <w:trPr>
          <w:tblCellSpacing w:w="0" w:type="dxa"/>
          <w:jc w:val="center"/>
        </w:trPr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Генеральный директор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 xml:space="preserve">Семенов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В.А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b/>
          <w:bCs/>
          <w:color w:val="000000"/>
        </w:rPr>
        <w:t>ИЗМЕНЕНИЯ В ПРОЕКТНУЮ ДЕКЛАРАЦИЮ</w:t>
      </w:r>
      <w:r w:rsidRPr="0073745C">
        <w:rPr>
          <w:rFonts w:ascii="Arial" w:eastAsia="Times New Roman" w:hAnsi="Arial" w:cs="Arial"/>
          <w:b/>
          <w:bCs/>
          <w:color w:val="000000"/>
        </w:rPr>
        <w:br/>
      </w:r>
      <w:r w:rsidRPr="0073745C">
        <w:rPr>
          <w:rFonts w:ascii="Arial" w:eastAsia="Times New Roman" w:hAnsi="Arial" w:cs="Arial"/>
          <w:color w:val="000000"/>
        </w:rPr>
        <w:t>строительства многоэтажного жилого дома (корпус №</w:t>
      </w:r>
      <w:proofErr w:type="spellStart"/>
      <w:r w:rsidRPr="0073745C">
        <w:rPr>
          <w:rFonts w:ascii="Arial" w:eastAsia="Times New Roman" w:hAnsi="Arial" w:cs="Arial"/>
          <w:color w:val="000000"/>
        </w:rPr>
        <w:t>15А</w:t>
      </w:r>
      <w:proofErr w:type="spellEnd"/>
      <w:r w:rsidRPr="0073745C">
        <w:rPr>
          <w:rFonts w:ascii="Arial" w:eastAsia="Times New Roman" w:hAnsi="Arial" w:cs="Arial"/>
          <w:color w:val="000000"/>
        </w:rPr>
        <w:t>) по адресу:</w:t>
      </w:r>
      <w:r w:rsidRPr="0073745C">
        <w:rPr>
          <w:rFonts w:ascii="Arial" w:eastAsia="Times New Roman" w:hAnsi="Arial" w:cs="Arial"/>
          <w:color w:val="000000"/>
        </w:rPr>
        <w:br/>
        <w:t>Московская область, город Королёв, улица Пионерская, дом 15, корпус 1</w:t>
      </w:r>
    </w:p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49"/>
        <w:gridCol w:w="4551"/>
      </w:tblGrid>
      <w:tr w:rsidR="0073745C" w:rsidRPr="0073745C" w:rsidTr="0073745C">
        <w:trPr>
          <w:tblCellSpacing w:w="0" w:type="dxa"/>
          <w:jc w:val="center"/>
        </w:trPr>
        <w:tc>
          <w:tcPr>
            <w:tcW w:w="10640" w:type="dxa"/>
            <w:shd w:val="clear" w:color="auto" w:fill="FFFFFF"/>
            <w:hideMark/>
          </w:tcPr>
          <w:p w:rsidR="0073745C" w:rsidRPr="0073745C" w:rsidRDefault="0073745C" w:rsidP="0073745C">
            <w:pPr>
              <w:divId w:val="623191286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город Королёв Московской области</w:t>
            </w:r>
          </w:p>
        </w:tc>
        <w:tc>
          <w:tcPr>
            <w:tcW w:w="532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03.09.2013 года</w:t>
            </w:r>
          </w:p>
        </w:tc>
      </w:tr>
    </w:tbl>
    <w:p w:rsidR="0073745C" w:rsidRPr="0073745C" w:rsidRDefault="0073745C" w:rsidP="0073745C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p w:rsidR="0073745C" w:rsidRPr="0073745C" w:rsidRDefault="0073745C" w:rsidP="0073745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73745C">
        <w:rPr>
          <w:rFonts w:ascii="Arial" w:hAnsi="Arial" w:cs="Arial"/>
          <w:color w:val="000000"/>
        </w:rPr>
        <w:t>1. Внести в пункт 6 раздела I. «Информация о застройщике» проектной декларации следующее изменение:</w:t>
      </w:r>
    </w:p>
    <w:tbl>
      <w:tblPr>
        <w:tblW w:w="13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58"/>
        <w:gridCol w:w="5567"/>
        <w:gridCol w:w="7175"/>
      </w:tblGrid>
      <w:tr w:rsidR="0073745C" w:rsidRPr="0073745C" w:rsidTr="0073745C">
        <w:trPr>
          <w:tblCellSpacing w:w="0" w:type="dxa"/>
          <w:jc w:val="center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текущего года,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размер кредиторской задолженности на день опубликования проектной декларации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Финансовый результат за 1 полугодие 2013 г.: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прибыль – 193 767 000(сто девяносто три миллиона семьсот шестьдесят семь тысяч) российских рублей 00 копеек;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кредиторская задолженность – 926 685 000 (девятьсот двадцать шесть миллионов шестьсот восемьдесят пять тысяч) российских рублей 00 копеек;</w:t>
            </w:r>
            <w:r w:rsidRPr="0073745C">
              <w:rPr>
                <w:rFonts w:ascii="Arial" w:eastAsia="Times New Roman" w:hAnsi="Arial" w:cs="Arial"/>
                <w:color w:val="000000"/>
              </w:rPr>
              <w:br/>
              <w:t>- дебиторская задолженность – 237 819 000 (двести тридцать семь миллионов восемьсот девятнадцать тысяч) российских рублей 00 копеек  </w:t>
            </w:r>
          </w:p>
        </w:tc>
      </w:tr>
    </w:tbl>
    <w:p w:rsidR="0073745C" w:rsidRPr="0073745C" w:rsidRDefault="0073745C" w:rsidP="0073745C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400"/>
      </w:tblGrid>
      <w:tr w:rsidR="0073745C" w:rsidRPr="0073745C" w:rsidTr="0073745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3745C" w:rsidRPr="0073745C" w:rsidRDefault="0073745C" w:rsidP="0073745C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745C">
        <w:rPr>
          <w:rFonts w:ascii="Arial" w:eastAsia="Times New Roman" w:hAnsi="Arial" w:cs="Arial"/>
          <w:color w:val="000000"/>
        </w:rPr>
        <w:t> </w:t>
      </w:r>
    </w:p>
    <w:tbl>
      <w:tblPr>
        <w:tblW w:w="13400" w:type="dxa"/>
        <w:jc w:val="center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749"/>
        <w:gridCol w:w="6651"/>
      </w:tblGrid>
      <w:tr w:rsidR="0073745C" w:rsidRPr="0073745C" w:rsidTr="0073745C">
        <w:trPr>
          <w:tblCellSpacing w:w="0" w:type="dxa"/>
          <w:jc w:val="center"/>
        </w:trPr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Генеральный директор</w:t>
            </w:r>
          </w:p>
          <w:p w:rsidR="0073745C" w:rsidRPr="0073745C" w:rsidRDefault="0073745C" w:rsidP="0073745C">
            <w:pPr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>ООО «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Русинвест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7980" w:type="dxa"/>
            <w:shd w:val="clear" w:color="auto" w:fill="FFFFFF"/>
            <w:hideMark/>
          </w:tcPr>
          <w:p w:rsidR="0073745C" w:rsidRPr="0073745C" w:rsidRDefault="0073745C" w:rsidP="0073745C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73745C">
              <w:rPr>
                <w:rFonts w:ascii="Arial" w:eastAsia="Times New Roman" w:hAnsi="Arial" w:cs="Arial"/>
                <w:color w:val="000000"/>
              </w:rPr>
              <w:t xml:space="preserve">Семенов </w:t>
            </w:r>
            <w:proofErr w:type="spellStart"/>
            <w:r w:rsidRPr="0073745C">
              <w:rPr>
                <w:rFonts w:ascii="Arial" w:eastAsia="Times New Roman" w:hAnsi="Arial" w:cs="Arial"/>
                <w:color w:val="000000"/>
              </w:rPr>
              <w:t>В.А</w:t>
            </w:r>
            <w:proofErr w:type="spellEnd"/>
            <w:r w:rsidRPr="0073745C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34344C" w:rsidRDefault="0034344C">
      <w:bookmarkStart w:id="0" w:name="_GoBack"/>
      <w:bookmarkEnd w:id="0"/>
    </w:p>
    <w:sectPr w:rsidR="0034344C" w:rsidSect="0096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5C"/>
    <w:rsid w:val="0034344C"/>
    <w:rsid w:val="0073745C"/>
    <w:rsid w:val="009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065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4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4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2404</Words>
  <Characters>13708</Characters>
  <Application>Microsoft Macintosh Word</Application>
  <DocSecurity>0</DocSecurity>
  <Lines>114</Lines>
  <Paragraphs>32</Paragraphs>
  <ScaleCrop>false</ScaleCrop>
  <Company>ermolenkoap@rambler.ru</Company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Ermolenko</dc:creator>
  <cp:keywords/>
  <dc:description/>
  <cp:lastModifiedBy>Alex Ermolenko</cp:lastModifiedBy>
  <cp:revision>1</cp:revision>
  <dcterms:created xsi:type="dcterms:W3CDTF">2013-11-28T11:41:00Z</dcterms:created>
  <dcterms:modified xsi:type="dcterms:W3CDTF">2013-11-28T11:41:00Z</dcterms:modified>
</cp:coreProperties>
</file>